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0EBF3">
      <w:pPr>
        <w:spacing w:line="52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榕荫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书吧水吧设备及经营用品</w:t>
      </w:r>
    </w:p>
    <w:p w14:paraId="3220B1EC">
      <w:pPr>
        <w:spacing w:line="520" w:lineRule="exact"/>
        <w:ind w:left="0" w:leftChars="0" w:firstLine="0" w:firstLineChars="0"/>
        <w:jc w:val="center"/>
        <w:rPr>
          <w:rStyle w:val="9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询价采购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公告</w:t>
      </w:r>
    </w:p>
    <w:p w14:paraId="02917A66">
      <w:pPr>
        <w:spacing w:line="520" w:lineRule="exact"/>
        <w:ind w:firstLine="0" w:firstLineChars="0"/>
        <w:jc w:val="both"/>
        <w:rPr>
          <w:rFonts w:hint="eastAsia"/>
        </w:rPr>
      </w:pPr>
    </w:p>
    <w:p w14:paraId="49F15977">
      <w:pPr>
        <w:spacing w:line="520" w:lineRule="exact"/>
        <w:ind w:firstLine="0" w:firstLineChars="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各</w:t>
      </w:r>
      <w:r>
        <w:rPr>
          <w:rFonts w:hint="eastAsia" w:ascii="仿宋_GB2312" w:hAnsi="仿宋_GB2312" w:eastAsia="仿宋_GB2312" w:cs="仿宋_GB2312"/>
          <w:lang w:val="en-US" w:eastAsia="zh-CN"/>
        </w:rPr>
        <w:t>单位：</w:t>
      </w:r>
      <w:r>
        <w:rPr>
          <w:rFonts w:hint="eastAsia" w:ascii="仿宋_GB2312" w:hAnsi="仿宋_GB2312" w:eastAsia="仿宋_GB2312" w:cs="仿宋_GB2312"/>
        </w:rPr>
        <w:t xml:space="preserve"> </w:t>
      </w:r>
    </w:p>
    <w:p w14:paraId="552827C9">
      <w:pPr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深圳市深版文化商业管理集团有限公司</w:t>
      </w:r>
      <w:r>
        <w:rPr>
          <w:rFonts w:hint="eastAsia" w:hAnsi="仿宋_GB2312" w:cs="仿宋_GB2312"/>
          <w:lang w:val="en-US" w:eastAsia="zh-CN"/>
        </w:rPr>
        <w:t>榕荫</w:t>
      </w:r>
      <w:r>
        <w:rPr>
          <w:rFonts w:hint="eastAsia" w:ascii="仿宋_GB2312" w:hAnsi="仿宋_GB2312" w:eastAsia="仿宋_GB2312" w:cs="仿宋_GB2312"/>
        </w:rPr>
        <w:t>书吧水吧设备及经营用品采购项目现进行公开询价，欢迎符合资格的供应商参加本次询价采购活动。</w:t>
      </w:r>
    </w:p>
    <w:p w14:paraId="0F3E5D2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一、项目内容</w:t>
      </w:r>
    </w:p>
    <w:p w14:paraId="3AE89936">
      <w:pPr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（一）采购单位：</w:t>
      </w:r>
      <w:r>
        <w:rPr>
          <w:rFonts w:hint="eastAsia" w:ascii="仿宋_GB2312" w:hAnsi="仿宋_GB2312" w:eastAsia="仿宋_GB2312" w:cs="仿宋_GB2312"/>
        </w:rPr>
        <w:t>深圳市深版文化商业管理集团有限公司；</w:t>
      </w:r>
    </w:p>
    <w:p w14:paraId="084A7108">
      <w:pPr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（二）项目名称：</w:t>
      </w:r>
      <w:bookmarkStart w:id="0" w:name="OLE_LINK50"/>
      <w:bookmarkStart w:id="1" w:name="OLE_LINK60"/>
      <w:bookmarkStart w:id="2" w:name="OLE_LINK67"/>
      <w:bookmarkStart w:id="3" w:name="OLE_LINK49"/>
      <w:r>
        <w:rPr>
          <w:rFonts w:hint="eastAsia" w:hAnsi="仿宋_GB2312" w:cs="仿宋_GB2312"/>
          <w:lang w:val="en-US" w:eastAsia="zh-CN"/>
        </w:rPr>
        <w:t>榕荫书吧</w:t>
      </w:r>
      <w:r>
        <w:rPr>
          <w:rFonts w:hint="eastAsia" w:ascii="仿宋_GB2312" w:hAnsi="仿宋_GB2312" w:eastAsia="仿宋_GB2312" w:cs="仿宋_GB2312"/>
        </w:rPr>
        <w:t>水吧设备及</w:t>
      </w:r>
      <w:r>
        <w:rPr>
          <w:rFonts w:hint="eastAsia"/>
        </w:rPr>
        <w:t>经营用品采购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</w:rPr>
        <w:t>；</w:t>
      </w:r>
    </w:p>
    <w:p w14:paraId="2ADEED2A">
      <w:pPr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</w:rPr>
        <w:t>（三）服务地点：</w:t>
      </w:r>
      <w:r>
        <w:rPr>
          <w:rFonts w:hint="eastAsia" w:ascii="仿宋_GB2312" w:hAnsi="仿宋_GB2312" w:eastAsia="仿宋_GB2312" w:cs="仿宋_GB2312"/>
          <w:lang w:val="en-US" w:eastAsia="zh-CN"/>
        </w:rPr>
        <w:t>广东省</w:t>
      </w:r>
      <w:r>
        <w:rPr>
          <w:rFonts w:hint="eastAsia" w:ascii="仿宋_GB2312" w:hAnsi="仿宋_GB2312" w:eastAsia="仿宋_GB2312" w:cs="仿宋_GB2312"/>
        </w:rPr>
        <w:t>深圳市福田区沙头街道深圳市特发文体发展有限公司深南大道6003号深高综合楼</w:t>
      </w:r>
      <w:r>
        <w:rPr>
          <w:rFonts w:hint="eastAsia" w:hAnsi="仿宋_GB2312" w:cs="仿宋_GB231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</w:rPr>
        <w:t>楼</w:t>
      </w:r>
      <w:r>
        <w:rPr>
          <w:rFonts w:hint="eastAsia" w:hAnsi="仿宋_GB2312" w:cs="仿宋_GB2312"/>
          <w:lang w:val="en-US" w:eastAsia="zh-CN"/>
        </w:rPr>
        <w:t>榕荫</w:t>
      </w:r>
      <w:r>
        <w:rPr>
          <w:rFonts w:hint="eastAsia" w:ascii="仿宋_GB2312" w:hAnsi="仿宋_GB2312" w:eastAsia="仿宋_GB2312" w:cs="仿宋_GB2312"/>
        </w:rPr>
        <w:t>书吧；</w:t>
      </w:r>
    </w:p>
    <w:p w14:paraId="453D3302">
      <w:pPr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</w:rPr>
        <w:t>（四）采购内容：</w:t>
      </w:r>
      <w:r>
        <w:rPr>
          <w:rFonts w:hint="eastAsia" w:ascii="仿宋_GB2312" w:hAnsi="仿宋_GB2312" w:eastAsia="仿宋_GB2312" w:cs="仿宋_GB2312"/>
        </w:rPr>
        <w:t>咖啡机、咖啡机保养服务、磨豆机、开水机、分体式开水机、冰沙机、定制卧式冷藏冷冻柜、净水器、定制蛋糕柜、定制洗杯器、定制制冰机、烤箱等固定资产，及咖啡渣垃圾桶、磨豆机（手冲使用）、手冲壶、果糖机、微波炉、台面式消毒柜、消毒柜、商用原汁机、空气炸锅等经营用品，详见附件清单</w:t>
      </w:r>
      <w:r>
        <w:rPr>
          <w:rFonts w:hint="eastAsia" w:hAnsi="仿宋_GB2312" w:cs="仿宋_GB2312"/>
          <w:lang w:eastAsia="zh-CN"/>
        </w:rPr>
        <w:t>；</w:t>
      </w:r>
    </w:p>
    <w:p w14:paraId="57DAA9E5">
      <w:pPr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</w:rPr>
        <w:t>（五）项目交付期限：</w:t>
      </w:r>
      <w:r>
        <w:rPr>
          <w:rFonts w:hint="eastAsia" w:ascii="仿宋_GB2312" w:hAnsi="仿宋_GB2312" w:eastAsia="仿宋_GB2312" w:cs="仿宋_GB2312"/>
        </w:rPr>
        <w:t>自合同签订之日后，供应商须在采购方提出下单需求后5个工作日内完成货物</w:t>
      </w:r>
      <w:r>
        <w:rPr>
          <w:rFonts w:hint="eastAsia" w:hAnsi="仿宋_GB2312" w:cs="仿宋_GB231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</w:rPr>
        <w:t>配送及安装调试。</w:t>
      </w:r>
    </w:p>
    <w:p w14:paraId="692B7348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</w:rPr>
        <w:t>（六）项目最高限价：</w:t>
      </w:r>
      <w:r>
        <w:rPr>
          <w:rFonts w:hint="eastAsia" w:ascii="仿宋_GB2312" w:hAnsi="仿宋_GB2312" w:eastAsia="仿宋_GB2312" w:cs="仿宋_GB2312"/>
        </w:rPr>
        <w:t>人民币¥</w:t>
      </w:r>
      <w:r>
        <w:rPr>
          <w:rFonts w:hint="eastAsia" w:hAnsi="仿宋_GB2312" w:cs="仿宋_GB2312"/>
          <w:lang w:val="en-US" w:eastAsia="zh-CN"/>
        </w:rPr>
        <w:t>101800</w:t>
      </w:r>
      <w:r>
        <w:rPr>
          <w:rFonts w:hint="eastAsia" w:ascii="仿宋_GB2312" w:hAnsi="仿宋_GB2312" w:eastAsia="仿宋_GB2312" w:cs="仿宋_GB2312"/>
        </w:rPr>
        <w:t>元（含税，含本数）。</w:t>
      </w:r>
    </w:p>
    <w:p w14:paraId="2CEC23C6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二、供应商资格要求</w:t>
      </w:r>
    </w:p>
    <w:p w14:paraId="42D84AF3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供应商必须是中华人民共和国境内注册的独立法人或其他组织，具备独立承担民事责任的能力，且持有合法有效的营业执照。 </w:t>
      </w:r>
    </w:p>
    <w:p w14:paraId="0448E166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lang w:val="en-US" w:eastAsia="zh-CN"/>
        </w:rPr>
        <w:t>供应商不得存在单位负责人为同一人或者直接控股、管理关系的，参加该项目的采购活动。</w:t>
      </w:r>
    </w:p>
    <w:p w14:paraId="0602988C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（三）</w:t>
      </w:r>
      <w:r>
        <w:rPr>
          <w:rFonts w:hint="eastAsia"/>
        </w:rPr>
        <w:t>供 应 商 没 有 被 列 入 “ 信 用 中 国 ” 网 站（www.creditchina.gov.cn）的“失信被执行人”（查询范围：全国）“重大税收违法失信主体”“政府采购严重违法失信行为记录名单”的情况。</w:t>
      </w:r>
    </w:p>
    <w:p w14:paraId="18ADF51F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lang w:val="en-US" w:eastAsia="zh-CN"/>
        </w:rPr>
        <w:t>本项目不接受联合体参加，也不允许分包和转包。</w:t>
      </w:r>
    </w:p>
    <w:p w14:paraId="72BA3E04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三、公告平台与公告期限</w:t>
      </w:r>
    </w:p>
    <w:p w14:paraId="2F0A4500">
      <w:pPr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（一）公告平台：</w:t>
      </w:r>
      <w:r>
        <w:rPr>
          <w:rFonts w:hint="eastAsia" w:ascii="仿宋_GB2312" w:hAnsi="仿宋_GB2312" w:eastAsia="仿宋_GB2312" w:cs="仿宋_GB2312"/>
          <w:lang w:val="en-US" w:eastAsia="zh-CN"/>
        </w:rPr>
        <w:t>深圳出版集团有限公司官网、深圳阳光采购平台。</w:t>
      </w:r>
    </w:p>
    <w:p w14:paraId="02FAE99E">
      <w:pPr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  <w:lang w:val="en-US" w:eastAsia="zh-CN"/>
        </w:rPr>
        <w:t>公告时间期限：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hAnsi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日至</w:t>
      </w:r>
      <w:r>
        <w:rPr>
          <w:rFonts w:hint="eastAsia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p w14:paraId="011CFCD0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四、获取采购文件时间、方式</w:t>
      </w:r>
    </w:p>
    <w:p w14:paraId="7C7161D5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（一）获取采购文件的时间：</w:t>
      </w:r>
      <w:r>
        <w:rPr>
          <w:rFonts w:hint="eastAsia" w:ascii="仿宋_GB2312" w:hAnsi="仿宋_GB2312" w:eastAsia="仿宋_GB2312" w:cs="仿宋_GB2312"/>
          <w:lang w:eastAsia="ko-KR"/>
        </w:rPr>
        <w:t>20</w:t>
      </w:r>
      <w:r>
        <w:rPr>
          <w:rFonts w:hint="eastAsia" w:hAnsi="仿宋_GB2312" w:cs="仿宋_GB231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hAnsi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日至</w:t>
      </w:r>
      <w:r>
        <w:rPr>
          <w:rFonts w:hint="eastAsia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 w:hAnsi="仿宋_GB2312" w:cs="仿宋_GB2312"/>
          <w:lang w:val="en-US" w:eastAsia="zh-CN"/>
        </w:rPr>
        <w:t>17：30前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p w14:paraId="5E61B0AA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（二）获取采购文件的方式：</w:t>
      </w:r>
      <w:r>
        <w:rPr>
          <w:rFonts w:hint="eastAsia" w:ascii="仿宋_GB2312" w:hAnsi="仿宋_GB2312" w:eastAsia="仿宋_GB2312" w:cs="仿宋_GB2312"/>
          <w:lang w:val="en-US" w:eastAsia="zh-CN"/>
        </w:rPr>
        <w:t>线上领取与线下领取。</w:t>
      </w:r>
    </w:p>
    <w:p w14:paraId="336AAD9C">
      <w:pPr>
        <w:jc w:val="both"/>
        <w:rPr>
          <w:rFonts w:hint="default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  <w:lang w:val="en-US" w:eastAsia="zh-CN"/>
        </w:rPr>
        <w:t>线上领取方式：</w:t>
      </w:r>
      <w:r>
        <w:rPr>
          <w:rFonts w:hint="eastAsia" w:ascii="仿宋_GB2312" w:hAnsi="仿宋_GB2312" w:eastAsia="仿宋_GB2312" w:cs="仿宋_GB2312"/>
          <w:lang w:val="en-US" w:eastAsia="zh-CN"/>
        </w:rPr>
        <w:t>邮箱获取，发送“公司名称”、“联系人”、“联系电话”、“领取榕荫书吧水吧设备及经营用品采购项目采购文件”至邮箱caijinyuan@szsbwg.com</w:t>
      </w:r>
      <w:r>
        <w:rPr>
          <w:rFonts w:hint="eastAsia" w:hAnsi="仿宋_GB2312" w:cs="仿宋_GB2312"/>
          <w:lang w:val="en-US" w:eastAsia="zh-CN"/>
        </w:rPr>
        <w:t>。</w:t>
      </w:r>
    </w:p>
    <w:p w14:paraId="70CF68A0"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  <w:lang w:val="en-US" w:eastAsia="zh-CN"/>
        </w:rPr>
        <w:t>线下领取地点：</w:t>
      </w:r>
      <w:r>
        <w:rPr>
          <w:rFonts w:hint="eastAsia" w:ascii="仿宋_GB2312" w:hAnsi="仿宋_GB2312" w:eastAsia="仿宋_GB2312" w:cs="仿宋_GB2312"/>
          <w:lang w:val="en-US" w:eastAsia="zh-CN"/>
        </w:rPr>
        <w:t>深圳市罗湖区桂园街道深南东路5033号金山大厦2301室。</w:t>
      </w:r>
    </w:p>
    <w:p w14:paraId="02C570BF">
      <w:pPr>
        <w:pStyle w:val="10"/>
        <w:numPr>
          <w:ilvl w:val="-1"/>
          <w:numId w:val="0"/>
        </w:num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五、提交及开启响应文件时间及地点</w:t>
      </w:r>
    </w:p>
    <w:p w14:paraId="07BBE7D5">
      <w:pPr>
        <w:pStyle w:val="10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（一）提交响应文件截止时间：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日12:00前。</w:t>
      </w:r>
    </w:p>
    <w:p w14:paraId="38A7FC93">
      <w:pPr>
        <w:pStyle w:val="10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（二）提交响应文件地址：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深圳市罗湖区桂园街道新围社区深南东路 5033 号金山大厦2301室。</w:t>
      </w:r>
    </w:p>
    <w:p w14:paraId="1EA12AB8">
      <w:pPr>
        <w:pStyle w:val="10"/>
        <w:numPr>
          <w:ilvl w:val="0"/>
          <w:numId w:val="0"/>
        </w:numPr>
        <w:ind w:left="640" w:left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（三）开启响应文件时间：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日14: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0 </w:t>
      </w:r>
    </w:p>
    <w:p w14:paraId="60FAB01D">
      <w:pPr>
        <w:pStyle w:val="10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（四）开启响应文件地点</w:t>
      </w:r>
      <w:bookmarkStart w:id="6" w:name="_GoBack"/>
      <w:bookmarkEnd w:id="6"/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广东省深圳市罗湖区桂园街道新围社区深南东路 5033 号金山大厦2301会议室。</w:t>
      </w:r>
    </w:p>
    <w:p w14:paraId="4393103B">
      <w:pPr>
        <w:pStyle w:val="10"/>
        <w:numPr>
          <w:ilvl w:val="-1"/>
          <w:numId w:val="0"/>
        </w:num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六、项目联系人及联系方式</w:t>
      </w:r>
    </w:p>
    <w:p w14:paraId="4C2D82A6">
      <w:pPr>
        <w:pStyle w:val="10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蔡锦元</w:t>
      </w:r>
    </w:p>
    <w:p w14:paraId="3DCA71FA">
      <w:pPr>
        <w:pStyle w:val="10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（二）联系电话：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18823412618</w:t>
      </w:r>
    </w:p>
    <w:p w14:paraId="58710A3E">
      <w:pPr>
        <w:pStyle w:val="10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（三）邮箱：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caijinyuan@szsbwg.com</w:t>
      </w:r>
    </w:p>
    <w:p w14:paraId="23BA48D7">
      <w:pPr>
        <w:numPr>
          <w:ilvl w:val="255"/>
          <w:numId w:val="0"/>
        </w:numPr>
        <w:spacing w:line="520" w:lineRule="exact"/>
        <w:ind w:firstLine="640" w:firstLineChars="200"/>
        <w:rPr>
          <w:rFonts w:hint="eastAsia" w:ascii="仿宋" w:hAnsi="仿宋" w:eastAsia="仿宋" w:cs="仿宋"/>
          <w:lang w:val="en-US" w:eastAsia="zh-CN"/>
        </w:rPr>
      </w:pPr>
    </w:p>
    <w:p w14:paraId="6CFFF459">
      <w:pPr>
        <w:numPr>
          <w:ilvl w:val="255"/>
          <w:numId w:val="0"/>
        </w:numPr>
        <w:spacing w:line="520" w:lineRule="exact"/>
        <w:ind w:firstLine="64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附件：榕荫书吧水吧设备及经营用品购置清单</w:t>
      </w:r>
    </w:p>
    <w:p w14:paraId="3E0B79A9"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br w:type="page"/>
      </w:r>
    </w:p>
    <w:p w14:paraId="6CB60FBB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</w:p>
    <w:p w14:paraId="6ED67864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3D093D5">
      <w:pPr>
        <w:pStyle w:val="4"/>
        <w:wordWrap w:val="0"/>
        <w:ind w:left="0" w:leftChars="0" w:firstLine="0" w:firstLineChars="0"/>
        <w:jc w:val="center"/>
        <w:rPr>
          <w:rFonts w:hint="eastAsia" w:ascii="方正小标宋简体" w:hAnsi="仿宋_GB2312" w:eastAsia="方正小标宋简体" w:cs="仿宋_GB2312"/>
          <w:bCs/>
          <w:sz w:val="32"/>
          <w:szCs w:val="32"/>
        </w:rPr>
      </w:pPr>
      <w:bookmarkStart w:id="4" w:name="_Toc14428"/>
      <w:bookmarkStart w:id="5" w:name="_Toc18552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榕荫书吧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水吧设备及经营用品购置</w:t>
      </w:r>
      <w:bookmarkEnd w:id="4"/>
      <w:bookmarkEnd w:id="5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清单</w:t>
      </w:r>
    </w:p>
    <w:tbl>
      <w:tblPr>
        <w:tblStyle w:val="6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040"/>
        <w:gridCol w:w="3902"/>
        <w:gridCol w:w="1013"/>
        <w:gridCol w:w="830"/>
      </w:tblGrid>
      <w:tr w14:paraId="23AB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37" w:type="dxa"/>
            <w:vAlign w:val="center"/>
          </w:tcPr>
          <w:p w14:paraId="0BFB2563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科目</w:t>
            </w:r>
          </w:p>
        </w:tc>
        <w:tc>
          <w:tcPr>
            <w:tcW w:w="2040" w:type="dxa"/>
            <w:vAlign w:val="center"/>
          </w:tcPr>
          <w:p w14:paraId="25E7FDCD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产品名称</w:t>
            </w:r>
          </w:p>
        </w:tc>
        <w:tc>
          <w:tcPr>
            <w:tcW w:w="3902" w:type="dxa"/>
            <w:vAlign w:val="center"/>
          </w:tcPr>
          <w:p w14:paraId="1FD33E5C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规格需求（拟）</w:t>
            </w:r>
          </w:p>
        </w:tc>
        <w:tc>
          <w:tcPr>
            <w:tcW w:w="1013" w:type="dxa"/>
            <w:vAlign w:val="center"/>
          </w:tcPr>
          <w:p w14:paraId="613BA97C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830" w:type="dxa"/>
            <w:vAlign w:val="center"/>
          </w:tcPr>
          <w:p w14:paraId="2DA078F8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</w:tr>
      <w:tr w14:paraId="2119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7" w:type="dxa"/>
            <w:vMerge w:val="restart"/>
            <w:vAlign w:val="center"/>
          </w:tcPr>
          <w:p w14:paraId="3A453F38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水吧设备</w:t>
            </w:r>
          </w:p>
        </w:tc>
        <w:tc>
          <w:tcPr>
            <w:tcW w:w="2040" w:type="dxa"/>
            <w:vAlign w:val="center"/>
          </w:tcPr>
          <w:p w14:paraId="6A93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咖啡机</w:t>
            </w:r>
          </w:p>
        </w:tc>
        <w:tc>
          <w:tcPr>
            <w:tcW w:w="3902" w:type="dxa"/>
            <w:vAlign w:val="center"/>
          </w:tcPr>
          <w:p w14:paraId="431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双头半自动咖啡机</w:t>
            </w:r>
          </w:p>
          <w:p w14:paraId="538D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参考品牌：Wendougee迅猛龙Sdragon</w:t>
            </w:r>
          </w:p>
        </w:tc>
        <w:tc>
          <w:tcPr>
            <w:tcW w:w="1013" w:type="dxa"/>
            <w:vAlign w:val="center"/>
          </w:tcPr>
          <w:p w14:paraId="28BC21AE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683C53D5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26AD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7" w:type="dxa"/>
            <w:vMerge w:val="continue"/>
            <w:vAlign w:val="center"/>
          </w:tcPr>
          <w:p w14:paraId="1521A759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27D6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咖啡机保养服务</w:t>
            </w:r>
          </w:p>
        </w:tc>
        <w:tc>
          <w:tcPr>
            <w:tcW w:w="3902" w:type="dxa"/>
            <w:vAlign w:val="center"/>
          </w:tcPr>
          <w:p w14:paraId="3E578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三年保修加一次大型保养（配件另算）</w:t>
            </w:r>
          </w:p>
        </w:tc>
        <w:tc>
          <w:tcPr>
            <w:tcW w:w="1013" w:type="dxa"/>
            <w:vAlign w:val="center"/>
          </w:tcPr>
          <w:p w14:paraId="2D96EE22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30F64AAB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6B61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0E560F5B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37BE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磨豆机</w:t>
            </w:r>
          </w:p>
        </w:tc>
        <w:tc>
          <w:tcPr>
            <w:tcW w:w="3902" w:type="dxa"/>
            <w:vAlign w:val="center"/>
          </w:tcPr>
          <w:p w14:paraId="6664B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电控，豆仓容量0.9-1.5KG</w:t>
            </w:r>
          </w:p>
          <w:p w14:paraId="039E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参考品牌：伽利略Q18</w:t>
            </w:r>
          </w:p>
        </w:tc>
        <w:tc>
          <w:tcPr>
            <w:tcW w:w="1013" w:type="dxa"/>
            <w:vAlign w:val="center"/>
          </w:tcPr>
          <w:p w14:paraId="1AEFC8E2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5EC9F173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0F12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6CADC69F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647C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开水机</w:t>
            </w:r>
          </w:p>
        </w:tc>
        <w:tc>
          <w:tcPr>
            <w:tcW w:w="3902" w:type="dxa"/>
            <w:vAlign w:val="center"/>
          </w:tcPr>
          <w:p w14:paraId="49D2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尺寸：18.5*44.7*60.8CM</w:t>
            </w:r>
          </w:p>
          <w:p w14:paraId="3EEE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配置：台面式</w:t>
            </w:r>
          </w:p>
        </w:tc>
        <w:tc>
          <w:tcPr>
            <w:tcW w:w="1013" w:type="dxa"/>
            <w:vAlign w:val="center"/>
          </w:tcPr>
          <w:p w14:paraId="2A3F5091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01410F5D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11B1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58C89472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47212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分体式开水机</w:t>
            </w:r>
          </w:p>
        </w:tc>
        <w:tc>
          <w:tcPr>
            <w:tcW w:w="3902" w:type="dxa"/>
            <w:vAlign w:val="center"/>
          </w:tcPr>
          <w:p w14:paraId="4160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主机：24*39*55C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</w:t>
            </w:r>
          </w:p>
          <w:p w14:paraId="548B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龙头：35*12*38CM</w:t>
            </w:r>
          </w:p>
          <w:p w14:paraId="5434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配置：嵌入式</w:t>
            </w:r>
          </w:p>
        </w:tc>
        <w:tc>
          <w:tcPr>
            <w:tcW w:w="1013" w:type="dxa"/>
            <w:vAlign w:val="center"/>
          </w:tcPr>
          <w:p w14:paraId="1BFA75F0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19FD7B26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5D59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5AEA1D11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4D97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冰沙机</w:t>
            </w:r>
          </w:p>
        </w:tc>
        <w:tc>
          <w:tcPr>
            <w:tcW w:w="3902" w:type="dxa"/>
            <w:vAlign w:val="center"/>
          </w:tcPr>
          <w:p w14:paraId="7BFF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尺寸：32*28*50CM</w:t>
            </w:r>
          </w:p>
          <w:p w14:paraId="4F46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功率：2600W</w:t>
            </w:r>
          </w:p>
        </w:tc>
        <w:tc>
          <w:tcPr>
            <w:tcW w:w="1013" w:type="dxa"/>
            <w:vAlign w:val="center"/>
          </w:tcPr>
          <w:p w14:paraId="0E6DF308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043F604A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2CE7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0928EB0B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2822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定制卧式冷藏柜</w:t>
            </w:r>
          </w:p>
        </w:tc>
        <w:tc>
          <w:tcPr>
            <w:tcW w:w="3902" w:type="dxa"/>
            <w:vAlign w:val="center"/>
          </w:tcPr>
          <w:p w14:paraId="3D6E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尺寸：150CM</w:t>
            </w:r>
          </w:p>
          <w:p w14:paraId="6A431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参考品牌：百誉PAXIKE</w:t>
            </w:r>
          </w:p>
        </w:tc>
        <w:tc>
          <w:tcPr>
            <w:tcW w:w="1013" w:type="dxa"/>
            <w:vAlign w:val="center"/>
          </w:tcPr>
          <w:p w14:paraId="3CC64A18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0CDFB7BB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0942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7CF99FFE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5638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定制卧式冷冻柜</w:t>
            </w:r>
          </w:p>
        </w:tc>
        <w:tc>
          <w:tcPr>
            <w:tcW w:w="3902" w:type="dxa"/>
            <w:vAlign w:val="center"/>
          </w:tcPr>
          <w:p w14:paraId="4EAA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尺寸：150CM</w:t>
            </w:r>
          </w:p>
          <w:p w14:paraId="09CC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参考品牌：百誉PAXIKE</w:t>
            </w:r>
          </w:p>
        </w:tc>
        <w:tc>
          <w:tcPr>
            <w:tcW w:w="1013" w:type="dxa"/>
            <w:vAlign w:val="center"/>
          </w:tcPr>
          <w:p w14:paraId="2AC03D05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5FF0D36B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6839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1FA70240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7A47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净水器</w:t>
            </w:r>
          </w:p>
        </w:tc>
        <w:tc>
          <w:tcPr>
            <w:tcW w:w="3902" w:type="dxa"/>
            <w:vAlign w:val="center"/>
          </w:tcPr>
          <w:p w14:paraId="4C93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含滤头、滤芯和前置，水流量 15—18 升/分组</w:t>
            </w:r>
          </w:p>
          <w:p w14:paraId="25B5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参考品牌：九儿、奥克斯</w:t>
            </w:r>
          </w:p>
        </w:tc>
        <w:tc>
          <w:tcPr>
            <w:tcW w:w="1013" w:type="dxa"/>
            <w:vAlign w:val="center"/>
          </w:tcPr>
          <w:p w14:paraId="0F8A0427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26445A07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0A73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6E16DC13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464A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定制蛋糕柜</w:t>
            </w:r>
          </w:p>
        </w:tc>
        <w:tc>
          <w:tcPr>
            <w:tcW w:w="3902" w:type="dxa"/>
            <w:vAlign w:val="center"/>
          </w:tcPr>
          <w:p w14:paraId="17C9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尺寸： 1200*660*1000 </w:t>
            </w:r>
          </w:p>
          <w:p w14:paraId="6296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规格：双层（尺寸根据实际情况有变化）</w:t>
            </w:r>
          </w:p>
        </w:tc>
        <w:tc>
          <w:tcPr>
            <w:tcW w:w="1013" w:type="dxa"/>
            <w:vAlign w:val="center"/>
          </w:tcPr>
          <w:p w14:paraId="0E123B3F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3EA2A247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1E5E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4F52A6CD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0B6D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定制洗杯器</w:t>
            </w:r>
          </w:p>
        </w:tc>
        <w:tc>
          <w:tcPr>
            <w:tcW w:w="3902" w:type="dxa"/>
            <w:vAlign w:val="center"/>
          </w:tcPr>
          <w:p w14:paraId="5DEDC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尺寸：53*16.5CM</w:t>
            </w:r>
          </w:p>
          <w:p w14:paraId="23DD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规格：按压式</w:t>
            </w:r>
          </w:p>
        </w:tc>
        <w:tc>
          <w:tcPr>
            <w:tcW w:w="1013" w:type="dxa"/>
            <w:vAlign w:val="center"/>
          </w:tcPr>
          <w:p w14:paraId="23AAFA86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0CB036F8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11FB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7FFE44BF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52C4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定制制冰机 方块</w:t>
            </w:r>
          </w:p>
        </w:tc>
        <w:tc>
          <w:tcPr>
            <w:tcW w:w="3902" w:type="dxa"/>
            <w:vAlign w:val="center"/>
          </w:tcPr>
          <w:p w14:paraId="3873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尺寸：900*600*800MM</w:t>
            </w:r>
          </w:p>
          <w:p w14:paraId="074E7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参考品牌：百誉PAXIKE</w:t>
            </w:r>
          </w:p>
        </w:tc>
        <w:tc>
          <w:tcPr>
            <w:tcW w:w="1013" w:type="dxa"/>
            <w:vAlign w:val="center"/>
          </w:tcPr>
          <w:p w14:paraId="779622A3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3397BD07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714A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127F6ED4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2B250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烤箱</w:t>
            </w:r>
          </w:p>
        </w:tc>
        <w:tc>
          <w:tcPr>
            <w:tcW w:w="3902" w:type="dxa"/>
            <w:vAlign w:val="center"/>
          </w:tcPr>
          <w:p w14:paraId="062C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功率：3200w</w:t>
            </w:r>
          </w:p>
          <w:p w14:paraId="1FCA7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规格：92*60*46CM</w:t>
            </w:r>
          </w:p>
        </w:tc>
        <w:tc>
          <w:tcPr>
            <w:tcW w:w="1013" w:type="dxa"/>
            <w:vAlign w:val="center"/>
          </w:tcPr>
          <w:p w14:paraId="73205A55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5FBE5C9F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4387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restart"/>
            <w:vAlign w:val="center"/>
          </w:tcPr>
          <w:p w14:paraId="5BA64647">
            <w:pPr>
              <w:widowControl w:val="0"/>
              <w:wordWrap w:val="0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经营用品</w:t>
            </w:r>
          </w:p>
        </w:tc>
        <w:tc>
          <w:tcPr>
            <w:tcW w:w="2040" w:type="dxa"/>
            <w:vAlign w:val="center"/>
          </w:tcPr>
          <w:p w14:paraId="5BF3D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咖啡渣垃圾桶</w:t>
            </w:r>
          </w:p>
        </w:tc>
        <w:tc>
          <w:tcPr>
            <w:tcW w:w="3902" w:type="dxa"/>
            <w:vAlign w:val="center"/>
          </w:tcPr>
          <w:p w14:paraId="0B4BC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规格：立式</w:t>
            </w:r>
          </w:p>
        </w:tc>
        <w:tc>
          <w:tcPr>
            <w:tcW w:w="1013" w:type="dxa"/>
            <w:vAlign w:val="center"/>
          </w:tcPr>
          <w:p w14:paraId="6DF9684F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个</w:t>
            </w:r>
          </w:p>
        </w:tc>
        <w:tc>
          <w:tcPr>
            <w:tcW w:w="830" w:type="dxa"/>
            <w:vAlign w:val="center"/>
          </w:tcPr>
          <w:p w14:paraId="402AA62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B71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21F34E49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0EB0A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磨豆机（手冲使用）</w:t>
            </w:r>
          </w:p>
        </w:tc>
        <w:tc>
          <w:tcPr>
            <w:tcW w:w="3902" w:type="dxa"/>
            <w:vAlign w:val="center"/>
          </w:tcPr>
          <w:p w14:paraId="721DA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尺寸：19*11*29.4CM</w:t>
            </w:r>
          </w:p>
          <w:p w14:paraId="6209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型号：DF-64 单品</w:t>
            </w:r>
          </w:p>
        </w:tc>
        <w:tc>
          <w:tcPr>
            <w:tcW w:w="1013" w:type="dxa"/>
            <w:vAlign w:val="center"/>
          </w:tcPr>
          <w:p w14:paraId="6CB87863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1C914B0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80E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59A76659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5CB83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手冲壶</w:t>
            </w:r>
          </w:p>
        </w:tc>
        <w:tc>
          <w:tcPr>
            <w:tcW w:w="3902" w:type="dxa"/>
            <w:vAlign w:val="center"/>
          </w:tcPr>
          <w:p w14:paraId="0FE59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尺寸：23*19*21CM</w:t>
            </w:r>
          </w:p>
          <w:p w14:paraId="2FF9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规格：控温型</w:t>
            </w:r>
          </w:p>
        </w:tc>
        <w:tc>
          <w:tcPr>
            <w:tcW w:w="1013" w:type="dxa"/>
            <w:vAlign w:val="center"/>
          </w:tcPr>
          <w:p w14:paraId="31859E77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6237B5E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1AA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1E03C450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5056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果糖机</w:t>
            </w:r>
          </w:p>
        </w:tc>
        <w:tc>
          <w:tcPr>
            <w:tcW w:w="3902" w:type="dxa"/>
            <w:vAlign w:val="center"/>
          </w:tcPr>
          <w:p w14:paraId="5F84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尺寸：41*32.4*47.3CM  功率：350W</w:t>
            </w:r>
          </w:p>
        </w:tc>
        <w:tc>
          <w:tcPr>
            <w:tcW w:w="1013" w:type="dxa"/>
            <w:vAlign w:val="center"/>
          </w:tcPr>
          <w:p w14:paraId="554D6A8C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390D9F2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E9F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4E3B5A24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6190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微波炉</w:t>
            </w:r>
          </w:p>
        </w:tc>
        <w:tc>
          <w:tcPr>
            <w:tcW w:w="3902" w:type="dxa"/>
            <w:vAlign w:val="center"/>
          </w:tcPr>
          <w:p w14:paraId="4E55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规格：20L700w</w:t>
            </w:r>
          </w:p>
          <w:p w14:paraId="0A61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参考品牌：小米 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的</w:t>
            </w:r>
          </w:p>
        </w:tc>
        <w:tc>
          <w:tcPr>
            <w:tcW w:w="1013" w:type="dxa"/>
            <w:vAlign w:val="center"/>
          </w:tcPr>
          <w:p w14:paraId="1A0A7155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2D43636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3A5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3C80E887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45B6A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消毒柜</w:t>
            </w:r>
          </w:p>
        </w:tc>
        <w:tc>
          <w:tcPr>
            <w:tcW w:w="3902" w:type="dxa"/>
            <w:vAlign w:val="center"/>
          </w:tcPr>
          <w:p w14:paraId="74D5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尺寸：40*30*63CM</w:t>
            </w:r>
          </w:p>
          <w:p w14:paraId="3050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台面式</w:t>
            </w:r>
          </w:p>
          <w:p w14:paraId="40F0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参考品牌：志高、荣事达</w:t>
            </w:r>
          </w:p>
        </w:tc>
        <w:tc>
          <w:tcPr>
            <w:tcW w:w="1013" w:type="dxa"/>
            <w:vAlign w:val="center"/>
          </w:tcPr>
          <w:p w14:paraId="70A59BC7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7EEAA8B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3B0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2DACDB65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7844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消毒柜</w:t>
            </w:r>
          </w:p>
        </w:tc>
        <w:tc>
          <w:tcPr>
            <w:tcW w:w="3902" w:type="dxa"/>
            <w:vAlign w:val="center"/>
          </w:tcPr>
          <w:p w14:paraId="678B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尺寸：1400*850*430MM</w:t>
            </w:r>
          </w:p>
          <w:p w14:paraId="6D883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功率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900WW</w:t>
            </w:r>
          </w:p>
          <w:p w14:paraId="2C5E0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规格：双门4层架</w:t>
            </w:r>
          </w:p>
          <w:p w14:paraId="768FD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参考品牌：志高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荣事达</w:t>
            </w:r>
          </w:p>
        </w:tc>
        <w:tc>
          <w:tcPr>
            <w:tcW w:w="1013" w:type="dxa"/>
            <w:vAlign w:val="center"/>
          </w:tcPr>
          <w:p w14:paraId="3C1CEA6B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173AD54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4DE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0A68ED9C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01B0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商用原汁机</w:t>
            </w:r>
          </w:p>
        </w:tc>
        <w:tc>
          <w:tcPr>
            <w:tcW w:w="3902" w:type="dxa"/>
            <w:vAlign w:val="center"/>
          </w:tcPr>
          <w:p w14:paraId="2B30B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电压：220v</w:t>
            </w:r>
          </w:p>
          <w:p w14:paraId="0E790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容量：2700毫升</w:t>
            </w:r>
          </w:p>
          <w:p w14:paraId="3D6B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功率：250w</w:t>
            </w:r>
          </w:p>
          <w:p w14:paraId="4F9A6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参考品牌：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MOKKOM</w:t>
            </w:r>
          </w:p>
        </w:tc>
        <w:tc>
          <w:tcPr>
            <w:tcW w:w="1013" w:type="dxa"/>
            <w:vAlign w:val="center"/>
          </w:tcPr>
          <w:p w14:paraId="612FBC98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7B28357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565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vAlign w:val="center"/>
          </w:tcPr>
          <w:p w14:paraId="5283C1C4">
            <w:pPr>
              <w:widowControl w:val="0"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 w14:paraId="341CE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空气炸锅</w:t>
            </w:r>
          </w:p>
        </w:tc>
        <w:tc>
          <w:tcPr>
            <w:tcW w:w="3902" w:type="dxa"/>
            <w:vAlign w:val="center"/>
          </w:tcPr>
          <w:p w14:paraId="36B8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规格：6L1350w双热原加热参考品牌：苏泊尔/小米</w:t>
            </w:r>
          </w:p>
        </w:tc>
        <w:tc>
          <w:tcPr>
            <w:tcW w:w="1013" w:type="dxa"/>
            <w:vAlign w:val="center"/>
          </w:tcPr>
          <w:p w14:paraId="7D9F0A7D">
            <w:pPr>
              <w:widowControl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830" w:type="dxa"/>
            <w:vAlign w:val="center"/>
          </w:tcPr>
          <w:p w14:paraId="7E042D0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 w14:paraId="2742B355">
      <w:pPr>
        <w:numPr>
          <w:ilvl w:val="255"/>
          <w:numId w:val="0"/>
        </w:numPr>
        <w:spacing w:line="520" w:lineRule="exact"/>
        <w:rPr>
          <w:rFonts w:hint="default" w:ascii="仿宋" w:hAnsi="仿宋" w:eastAsia="仿宋" w:cs="仿宋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73D595-7DD8-4A95-9568-DE3C01B8EE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C1AFF01-5D6B-4330-9441-0AD10B70C35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5A4CD14-CB5D-4C90-9E5C-7C051E07C1D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46D73AC-5722-4014-9E94-6F18D65A5C7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1C92B73-6B55-4D45-A309-FB8ECBB62D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14B">
    <w:pPr>
      <w:spacing w:line="171" w:lineRule="auto"/>
      <w:ind w:left="454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3"/>
        <w:sz w:val="15"/>
        <w:szCs w:val="15"/>
      </w:rPr>
      <w:t>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Yjk5MDhiMzczZjMzOGQ0NjM4OTQxY2I4OTk1MmEifQ=="/>
  </w:docVars>
  <w:rsids>
    <w:rsidRoot w:val="00000000"/>
    <w:rsid w:val="0500563B"/>
    <w:rsid w:val="139A738D"/>
    <w:rsid w:val="14B32249"/>
    <w:rsid w:val="16CD383F"/>
    <w:rsid w:val="1BF041F1"/>
    <w:rsid w:val="247E7199"/>
    <w:rsid w:val="25313EA4"/>
    <w:rsid w:val="29E308BB"/>
    <w:rsid w:val="2BAF1542"/>
    <w:rsid w:val="30F43DFE"/>
    <w:rsid w:val="32973A29"/>
    <w:rsid w:val="35C003DA"/>
    <w:rsid w:val="397B4F0A"/>
    <w:rsid w:val="3C391242"/>
    <w:rsid w:val="3DF633C5"/>
    <w:rsid w:val="40A17356"/>
    <w:rsid w:val="41F65F52"/>
    <w:rsid w:val="490046B2"/>
    <w:rsid w:val="5067231A"/>
    <w:rsid w:val="54BD646B"/>
    <w:rsid w:val="557362B4"/>
    <w:rsid w:val="5FC92FAB"/>
    <w:rsid w:val="65307AE1"/>
    <w:rsid w:val="654725D5"/>
    <w:rsid w:val="65FB4F32"/>
    <w:rsid w:val="6A126A5F"/>
    <w:rsid w:val="723617CB"/>
    <w:rsid w:val="76C07268"/>
    <w:rsid w:val="7774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ind w:firstLine="640" w:firstLineChars="200"/>
      <w:jc w:val="both"/>
    </w:pPr>
    <w:rPr>
      <w:rFonts w:ascii="仿宋_GB2312" w:hAnsi="方正仿宋_GB2312" w:eastAsia="仿宋_GB2312" w:cs="方正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Plain Text"/>
    <w:basedOn w:val="1"/>
    <w:unhideWhenUsed/>
    <w:qFormat/>
    <w:uiPriority w:val="99"/>
    <w:rPr>
      <w:rFonts w:hAnsi="Courier New" w:cs="Courier New" w:asciiTheme="minorEastAsia"/>
    </w:rPr>
  </w:style>
  <w:style w:type="table" w:styleId="6">
    <w:name w:val="Table Grid"/>
    <w:basedOn w:val="5"/>
    <w:qFormat/>
    <w:uiPriority w:val="9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annotation reference"/>
    <w:basedOn w:val="7"/>
    <w:autoRedefine/>
    <w:qFormat/>
    <w:uiPriority w:val="0"/>
    <w:rPr>
      <w:sz w:val="21"/>
      <w:szCs w:val="21"/>
    </w:rPr>
  </w:style>
  <w:style w:type="paragraph" w:styleId="10">
    <w:name w:val="List Paragraph"/>
    <w:basedOn w:val="1"/>
    <w:autoRedefine/>
    <w:unhideWhenUsed/>
    <w:qFormat/>
    <w:uiPriority w:val="99"/>
    <w:pPr>
      <w:ind w:firstLine="420"/>
    </w:p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1564</Words>
  <Characters>1916</Characters>
  <Lines>0</Lines>
  <Paragraphs>0</Paragraphs>
  <TotalTime>5</TotalTime>
  <ScaleCrop>false</ScaleCrop>
  <LinksUpToDate>false</LinksUpToDate>
  <CharactersWithSpaces>1947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2024-03-14T01:17:00Z</dcterms:created>
  <dc:creator>sbwgo</dc:creator>
  <cp:lastModifiedBy>土豆霓</cp:lastModifiedBy>
  <dcterms:modified xsi:type="dcterms:W3CDTF">2026-07-03T01:35:16Z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436C140D4BD44E89AAD289E7F723A846_13</vt:lpwstr>
  </property>
  <property fmtid="{D5CDD505-2E9C-101B-9397-08002B2CF9AE}" pid="4" name="KSOTemplateDocerSaveRecord">
    <vt:lpwstr>eyJoZGlkIjoiMzEwNTM5NzYwMDRjMzkwZTVkZjY2ODkwMGIxNGU0OTUiLCJ1c2VySWQiOiI2NDgzNjI2MjMifQ==</vt:lpwstr>
  </property>
</Properties>
</file>