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0BDA4">
      <w:pPr>
        <w:pageBreakBefore w:val="0"/>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深圳出版集团有限公司新华书店分公司</w:t>
      </w:r>
    </w:p>
    <w:p w14:paraId="1F94D225">
      <w:pPr>
        <w:pageBreakBefore w:val="0"/>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pacing w:val="6"/>
          <w:sz w:val="44"/>
          <w:szCs w:val="44"/>
          <w:lang w:val="en-US" w:eastAsia="zh-CN"/>
        </w:rPr>
        <w:t>2026年</w:t>
      </w:r>
      <w:r>
        <w:rPr>
          <w:rFonts w:hint="eastAsia" w:ascii="方正小标宋简体" w:hAnsi="方正小标宋简体" w:eastAsia="方正小标宋简体" w:cs="方正小标宋简体"/>
          <w:b w:val="0"/>
          <w:bCs w:val="0"/>
          <w:spacing w:val="6"/>
          <w:sz w:val="44"/>
          <w:szCs w:val="44"/>
        </w:rPr>
        <w:t>快递服务项目</w:t>
      </w:r>
      <w:r>
        <w:rPr>
          <w:rFonts w:hint="eastAsia" w:ascii="方正小标宋简体" w:hAnsi="方正小标宋简体" w:eastAsia="方正小标宋简体" w:cs="方正小标宋简体"/>
          <w:b w:val="0"/>
          <w:bCs w:val="0"/>
          <w:sz w:val="44"/>
          <w:szCs w:val="44"/>
          <w:lang w:val="en-US" w:eastAsia="zh-CN"/>
        </w:rPr>
        <w:t>竞争性谈判</w:t>
      </w:r>
      <w:r>
        <w:rPr>
          <w:rFonts w:hint="eastAsia" w:ascii="方正小标宋简体" w:hAnsi="方正小标宋简体" w:eastAsia="方正小标宋简体" w:cs="方正小标宋简体"/>
          <w:b w:val="0"/>
          <w:bCs w:val="0"/>
          <w:sz w:val="44"/>
          <w:szCs w:val="44"/>
        </w:rPr>
        <w:t>采购</w:t>
      </w:r>
      <w:r>
        <w:rPr>
          <w:rFonts w:hint="eastAsia" w:ascii="方正小标宋简体" w:hAnsi="方正小标宋简体" w:eastAsia="方正小标宋简体" w:cs="方正小标宋简体"/>
          <w:b w:val="0"/>
          <w:bCs w:val="0"/>
          <w:sz w:val="44"/>
          <w:szCs w:val="44"/>
          <w:lang w:val="en-US" w:eastAsia="zh-CN"/>
        </w:rPr>
        <w:t>文件</w:t>
      </w:r>
    </w:p>
    <w:p w14:paraId="31DC0072">
      <w:pPr>
        <w:pageBreakBefore w:val="0"/>
        <w:overflowPunct/>
        <w:topLinePunct w:val="0"/>
        <w:bidi w:val="0"/>
        <w:spacing w:line="560" w:lineRule="exact"/>
        <w:jc w:val="center"/>
        <w:rPr>
          <w:rFonts w:hint="eastAsia" w:ascii="仿宋_GB2312" w:hAnsi="仿宋_GB2312" w:eastAsia="仿宋_GB2312" w:cs="仿宋_GB2312"/>
          <w:b w:val="0"/>
          <w:bCs w:val="0"/>
          <w:sz w:val="32"/>
          <w:szCs w:val="32"/>
        </w:rPr>
      </w:pPr>
    </w:p>
    <w:p w14:paraId="12D01F11">
      <w:pPr>
        <w:pageBreakBefore w:val="0"/>
        <w:overflowPunct/>
        <w:topLinePunct w:val="0"/>
        <w:bidi w:val="0"/>
        <w:spacing w:line="560" w:lineRule="exact"/>
        <w:jc w:val="center"/>
        <w:rPr>
          <w:rFonts w:hint="eastAsia" w:ascii="仿宋_GB2312" w:hAnsi="仿宋_GB2312" w:eastAsia="仿宋_GB2312" w:cs="仿宋_GB2312"/>
          <w:b w:val="0"/>
          <w:bCs w:val="0"/>
          <w:sz w:val="32"/>
          <w:szCs w:val="32"/>
        </w:rPr>
      </w:pPr>
    </w:p>
    <w:p w14:paraId="0D06A7E0">
      <w:pPr>
        <w:pageBreakBefore w:val="0"/>
        <w:overflowPunct/>
        <w:topLinePunct w:val="0"/>
        <w:bidi w:val="0"/>
        <w:spacing w:line="560" w:lineRule="exact"/>
        <w:jc w:val="center"/>
        <w:rPr>
          <w:rFonts w:hint="eastAsia" w:ascii="仿宋_GB2312" w:hAnsi="仿宋_GB2312" w:eastAsia="仿宋_GB2312" w:cs="仿宋_GB2312"/>
          <w:b w:val="0"/>
          <w:bCs w:val="0"/>
          <w:sz w:val="32"/>
          <w:szCs w:val="32"/>
        </w:rPr>
      </w:pPr>
    </w:p>
    <w:p w14:paraId="7EFB0FD8">
      <w:pPr>
        <w:pageBreakBefore w:val="0"/>
        <w:overflowPunct/>
        <w:topLinePunct w:val="0"/>
        <w:bidi w:val="0"/>
        <w:spacing w:line="560" w:lineRule="exact"/>
        <w:jc w:val="center"/>
        <w:rPr>
          <w:rFonts w:hint="eastAsia" w:ascii="仿宋_GB2312" w:hAnsi="仿宋_GB2312" w:eastAsia="仿宋_GB2312" w:cs="仿宋_GB2312"/>
          <w:b w:val="0"/>
          <w:bCs w:val="0"/>
          <w:sz w:val="32"/>
          <w:szCs w:val="32"/>
        </w:rPr>
      </w:pPr>
    </w:p>
    <w:p w14:paraId="141F63CB">
      <w:pPr>
        <w:pageBreakBefore w:val="0"/>
        <w:overflowPunct/>
        <w:topLinePunct w:val="0"/>
        <w:bidi w:val="0"/>
        <w:spacing w:line="560" w:lineRule="exact"/>
        <w:jc w:val="center"/>
        <w:rPr>
          <w:rFonts w:hint="eastAsia" w:ascii="仿宋_GB2312" w:hAnsi="仿宋_GB2312" w:eastAsia="仿宋_GB2312" w:cs="仿宋_GB2312"/>
          <w:b w:val="0"/>
          <w:bCs w:val="0"/>
          <w:sz w:val="32"/>
          <w:szCs w:val="32"/>
        </w:rPr>
      </w:pPr>
    </w:p>
    <w:p w14:paraId="23A4DA3E">
      <w:pPr>
        <w:pageBreakBefore w:val="0"/>
        <w:overflowPunct/>
        <w:topLinePunct w:val="0"/>
        <w:bidi w:val="0"/>
        <w:spacing w:line="560" w:lineRule="exact"/>
        <w:jc w:val="center"/>
        <w:rPr>
          <w:rFonts w:hint="eastAsia" w:ascii="仿宋_GB2312" w:hAnsi="仿宋_GB2312" w:eastAsia="仿宋_GB2312" w:cs="仿宋_GB2312"/>
          <w:b w:val="0"/>
          <w:bCs w:val="0"/>
          <w:sz w:val="32"/>
          <w:szCs w:val="32"/>
        </w:rPr>
      </w:pPr>
    </w:p>
    <w:p w14:paraId="03A1827E">
      <w:pPr>
        <w:pageBreakBefore w:val="0"/>
        <w:overflowPunct/>
        <w:topLinePunct w:val="0"/>
        <w:bidi w:val="0"/>
        <w:spacing w:before="11" w:line="560" w:lineRule="exact"/>
        <w:ind w:left="1506" w:right="592" w:hanging="1600" w:hangingChars="500"/>
        <w:rPr>
          <w:rFonts w:hint="eastAsia" w:ascii="仿宋_GB2312" w:hAnsi="仿宋_GB2312" w:eastAsia="仿宋_GB2312" w:cs="仿宋_GB2312"/>
          <w:b w:val="0"/>
          <w:bCs w:val="0"/>
          <w:sz w:val="32"/>
          <w:szCs w:val="32"/>
          <w:u w:val="single"/>
          <w:lang w:bidi="ar"/>
        </w:rPr>
      </w:pPr>
      <w:r>
        <w:rPr>
          <w:rFonts w:hint="eastAsia" w:ascii="仿宋_GB2312" w:hAnsi="仿宋_GB2312" w:eastAsia="仿宋_GB2312" w:cs="仿宋_GB2312"/>
          <w:b w:val="0"/>
          <w:bCs w:val="0"/>
          <w:sz w:val="32"/>
          <w:szCs w:val="32"/>
        </w:rPr>
        <w:t>项目名称：</w:t>
      </w:r>
      <w:r>
        <w:rPr>
          <w:rFonts w:hint="eastAsia" w:ascii="仿宋_GB2312" w:hAnsi="仿宋_GB2312" w:eastAsia="仿宋_GB2312" w:cs="仿宋_GB2312"/>
          <w:b w:val="0"/>
          <w:bCs w:val="0"/>
          <w:sz w:val="32"/>
          <w:szCs w:val="32"/>
          <w:u w:val="single"/>
          <w:lang w:bidi="ar"/>
        </w:rPr>
        <w:t>深圳出版集团有限公司新华书店分公司</w:t>
      </w:r>
    </w:p>
    <w:p w14:paraId="48A318C3">
      <w:pPr>
        <w:pageBreakBefore w:val="0"/>
        <w:tabs>
          <w:tab w:val="left" w:pos="1601"/>
        </w:tabs>
        <w:overflowPunct/>
        <w:topLinePunct w:val="0"/>
        <w:bidi w:val="0"/>
        <w:spacing w:before="11" w:line="560" w:lineRule="exact"/>
        <w:ind w:right="592" w:firstLine="1600" w:firstLineChars="500"/>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bidi="ar"/>
        </w:rPr>
        <w:t>202</w:t>
      </w:r>
      <w:r>
        <w:rPr>
          <w:rFonts w:hint="eastAsia" w:ascii="仿宋_GB2312" w:hAnsi="仿宋_GB2312" w:eastAsia="仿宋_GB2312" w:cs="仿宋_GB2312"/>
          <w:b w:val="0"/>
          <w:bCs w:val="0"/>
          <w:sz w:val="32"/>
          <w:szCs w:val="32"/>
          <w:u w:val="single"/>
          <w:lang w:val="en-US" w:eastAsia="zh-CN" w:bidi="ar"/>
        </w:rPr>
        <w:t>6</w:t>
      </w:r>
      <w:r>
        <w:rPr>
          <w:rFonts w:hint="eastAsia" w:ascii="仿宋_GB2312" w:hAnsi="仿宋_GB2312" w:eastAsia="仿宋_GB2312" w:cs="仿宋_GB2312"/>
          <w:b w:val="0"/>
          <w:bCs w:val="0"/>
          <w:sz w:val="32"/>
          <w:szCs w:val="32"/>
          <w:u w:val="single"/>
          <w:lang w:bidi="ar"/>
        </w:rPr>
        <w:t>年</w:t>
      </w:r>
      <w:r>
        <w:rPr>
          <w:rFonts w:hint="eastAsia" w:ascii="仿宋_GB2312" w:hAnsi="仿宋_GB2312" w:eastAsia="仿宋_GB2312" w:cs="仿宋_GB2312"/>
          <w:b w:val="0"/>
          <w:bCs w:val="0"/>
          <w:sz w:val="32"/>
          <w:szCs w:val="32"/>
          <w:u w:val="single"/>
          <w:lang w:val="en-US" w:eastAsia="zh-CN" w:bidi="ar"/>
        </w:rPr>
        <w:t>快递</w:t>
      </w:r>
      <w:r>
        <w:rPr>
          <w:rFonts w:hint="eastAsia" w:ascii="仿宋_GB2312" w:hAnsi="仿宋_GB2312" w:eastAsia="仿宋_GB2312" w:cs="仿宋_GB2312"/>
          <w:b w:val="0"/>
          <w:bCs w:val="0"/>
          <w:sz w:val="32"/>
          <w:szCs w:val="32"/>
          <w:u w:val="single"/>
          <w:lang w:bidi="ar"/>
        </w:rPr>
        <w:t>服务</w:t>
      </w:r>
      <w:r>
        <w:rPr>
          <w:rFonts w:hint="eastAsia" w:ascii="仿宋_GB2312" w:hAnsi="仿宋_GB2312" w:eastAsia="仿宋_GB2312" w:cs="仿宋_GB2312"/>
          <w:b w:val="0"/>
          <w:bCs w:val="0"/>
          <w:sz w:val="32"/>
          <w:szCs w:val="32"/>
          <w:u w:val="single"/>
          <w:lang w:val="en-US" w:eastAsia="zh-CN" w:bidi="ar"/>
        </w:rPr>
        <w:t>项目</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bidi="ar"/>
        </w:rPr>
        <w:t xml:space="preserve"> </w:t>
      </w:r>
    </w:p>
    <w:p w14:paraId="635E72B0">
      <w:pPr>
        <w:pageBreakBefore w:val="0"/>
        <w:overflowPunct/>
        <w:topLinePunct w:val="0"/>
        <w:bidi w:val="0"/>
        <w:spacing w:line="560" w:lineRule="exact"/>
        <w:outlineLvl w:val="0"/>
        <w:rPr>
          <w:rFonts w:hint="eastAsia" w:ascii="仿宋_GB2312" w:hAnsi="仿宋_GB2312" w:eastAsia="仿宋_GB2312" w:cs="仿宋_GB2312"/>
          <w:b w:val="0"/>
          <w:bCs w:val="0"/>
          <w:sz w:val="32"/>
          <w:szCs w:val="32"/>
          <w:u w:val="single"/>
        </w:rPr>
      </w:pPr>
      <w:bookmarkStart w:id="0" w:name="_Toc15019"/>
      <w:r>
        <w:rPr>
          <w:rFonts w:hint="eastAsia" w:ascii="仿宋_GB2312" w:hAnsi="仿宋_GB2312" w:eastAsia="仿宋_GB2312" w:cs="仿宋_GB2312"/>
          <w:b w:val="0"/>
          <w:bCs w:val="0"/>
          <w:sz w:val="32"/>
          <w:szCs w:val="32"/>
        </w:rPr>
        <w:t>采 购 人：</w:t>
      </w:r>
      <w:r>
        <w:rPr>
          <w:rFonts w:hint="eastAsia" w:ascii="仿宋_GB2312" w:hAnsi="仿宋_GB2312" w:eastAsia="仿宋_GB2312" w:cs="仿宋_GB2312"/>
          <w:b w:val="0"/>
          <w:bCs w:val="0"/>
          <w:sz w:val="32"/>
          <w:szCs w:val="32"/>
          <w:u w:val="single"/>
        </w:rPr>
        <w:t>深圳出版集团有限公司新华书店分公司</w:t>
      </w:r>
      <w:bookmarkEnd w:id="0"/>
      <w:r>
        <w:rPr>
          <w:rFonts w:hint="eastAsia" w:ascii="仿宋_GB2312" w:hAnsi="仿宋_GB2312" w:eastAsia="仿宋_GB2312" w:cs="仿宋_GB2312"/>
          <w:b w:val="0"/>
          <w:bCs w:val="0"/>
          <w:sz w:val="32"/>
          <w:szCs w:val="32"/>
          <w:u w:val="single"/>
        </w:rPr>
        <w:t xml:space="preserve"> </w:t>
      </w:r>
    </w:p>
    <w:p w14:paraId="604D546F">
      <w:pPr>
        <w:pageBreakBefore w:val="0"/>
        <w:overflowPunct/>
        <w:topLinePunct w:val="0"/>
        <w:bidi w:val="0"/>
        <w:spacing w:line="560" w:lineRule="exact"/>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 xml:space="preserve">地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址：</w:t>
      </w:r>
      <w:r>
        <w:rPr>
          <w:rFonts w:hint="eastAsia" w:ascii="仿宋_GB2312" w:hAnsi="仿宋_GB2312" w:eastAsia="仿宋_GB2312" w:cs="仿宋_GB2312"/>
          <w:b w:val="0"/>
          <w:bCs w:val="0"/>
          <w:sz w:val="32"/>
          <w:szCs w:val="32"/>
          <w:u w:val="single"/>
        </w:rPr>
        <w:t>深圳市福田区八卦</w:t>
      </w:r>
      <w:r>
        <w:rPr>
          <w:rFonts w:hint="eastAsia" w:ascii="仿宋_GB2312" w:hAnsi="仿宋_GB2312" w:eastAsia="仿宋_GB2312" w:cs="仿宋_GB2312"/>
          <w:b w:val="0"/>
          <w:bCs w:val="0"/>
          <w:sz w:val="32"/>
          <w:szCs w:val="32"/>
          <w:highlight w:val="none"/>
          <w:u w:val="single"/>
          <w:lang w:val="en-US" w:eastAsia="zh-CN"/>
        </w:rPr>
        <w:t>四</w:t>
      </w:r>
      <w:r>
        <w:rPr>
          <w:rFonts w:hint="eastAsia" w:ascii="仿宋_GB2312" w:hAnsi="仿宋_GB2312" w:eastAsia="仿宋_GB2312" w:cs="仿宋_GB2312"/>
          <w:b w:val="0"/>
          <w:bCs w:val="0"/>
          <w:sz w:val="32"/>
          <w:szCs w:val="32"/>
          <w:u w:val="single"/>
        </w:rPr>
        <w:t>路安吉尔大厦17楼1703室</w:t>
      </w:r>
    </w:p>
    <w:p w14:paraId="58C78C62">
      <w:pPr>
        <w:pageBreakBefore w:val="0"/>
        <w:overflowPunct/>
        <w:topLinePunct w:val="0"/>
        <w:bidi w:val="0"/>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 系 人：</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许伟鸿</w:t>
      </w:r>
      <w:r>
        <w:rPr>
          <w:rFonts w:hint="eastAsia" w:ascii="仿宋_GB2312" w:hAnsi="仿宋_GB2312" w:eastAsia="仿宋_GB2312" w:cs="仿宋_GB2312"/>
          <w:b w:val="0"/>
          <w:bCs w:val="0"/>
          <w:sz w:val="32"/>
          <w:szCs w:val="32"/>
          <w:u w:val="single"/>
        </w:rPr>
        <w:t xml:space="preserve">                 </w:t>
      </w:r>
    </w:p>
    <w:p w14:paraId="471A7726">
      <w:pPr>
        <w:pageBreakBefore w:val="0"/>
        <w:overflowPunct/>
        <w:topLinePunct w:val="0"/>
        <w:bidi w:val="0"/>
        <w:spacing w:line="560" w:lineRule="exact"/>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联系电话：</w:t>
      </w:r>
      <w:r>
        <w:rPr>
          <w:rFonts w:hint="eastAsia" w:ascii="仿宋_GB2312" w:hAnsi="仿宋_GB2312" w:eastAsia="仿宋_GB2312" w:cs="仿宋_GB2312"/>
          <w:b w:val="0"/>
          <w:bCs w:val="0"/>
          <w:sz w:val="32"/>
          <w:szCs w:val="32"/>
          <w:u w:val="single"/>
        </w:rPr>
        <w:t xml:space="preserve">           1</w:t>
      </w:r>
      <w:r>
        <w:rPr>
          <w:rFonts w:hint="eastAsia" w:ascii="仿宋_GB2312" w:hAnsi="仿宋_GB2312" w:eastAsia="仿宋_GB2312" w:cs="仿宋_GB2312"/>
          <w:b w:val="0"/>
          <w:bCs w:val="0"/>
          <w:sz w:val="32"/>
          <w:szCs w:val="32"/>
          <w:u w:val="single"/>
          <w:lang w:val="en-US" w:eastAsia="zh-CN"/>
        </w:rPr>
        <w:t>3631699436</w:t>
      </w:r>
      <w:r>
        <w:rPr>
          <w:rFonts w:hint="eastAsia" w:ascii="仿宋_GB2312" w:hAnsi="仿宋_GB2312" w:eastAsia="仿宋_GB2312" w:cs="仿宋_GB2312"/>
          <w:b w:val="0"/>
          <w:bCs w:val="0"/>
          <w:sz w:val="32"/>
          <w:szCs w:val="32"/>
          <w:u w:val="single"/>
        </w:rPr>
        <w:t xml:space="preserve">              </w:t>
      </w:r>
    </w:p>
    <w:p w14:paraId="0C55C641">
      <w:pPr>
        <w:pageBreakBefore w:val="0"/>
        <w:overflowPunct/>
        <w:topLinePunct w:val="0"/>
        <w:bidi w:val="0"/>
        <w:spacing w:line="560" w:lineRule="exact"/>
        <w:rPr>
          <w:rFonts w:hint="eastAsia" w:ascii="仿宋_GB2312" w:hAnsi="仿宋_GB2312" w:eastAsia="仿宋_GB2312" w:cs="仿宋_GB2312"/>
          <w:b w:val="0"/>
          <w:bCs w:val="0"/>
          <w:sz w:val="32"/>
          <w:szCs w:val="32"/>
          <w:u w:val="single"/>
        </w:rPr>
      </w:pPr>
    </w:p>
    <w:p w14:paraId="388FB1F8">
      <w:pPr>
        <w:pageBreakBefore w:val="0"/>
        <w:overflowPunct/>
        <w:topLinePunct w:val="0"/>
        <w:bidi w:val="0"/>
        <w:spacing w:line="560" w:lineRule="exact"/>
        <w:rPr>
          <w:rFonts w:hint="eastAsia" w:ascii="仿宋_GB2312" w:hAnsi="仿宋_GB2312" w:eastAsia="仿宋_GB2312" w:cs="仿宋_GB2312"/>
          <w:b w:val="0"/>
          <w:bCs w:val="0"/>
          <w:sz w:val="32"/>
          <w:szCs w:val="32"/>
          <w:u w:val="single"/>
        </w:rPr>
      </w:pPr>
    </w:p>
    <w:p w14:paraId="496085A0">
      <w:pPr>
        <w:pageBreakBefore w:val="0"/>
        <w:overflowPunct/>
        <w:topLinePunct w:val="0"/>
        <w:bidi w:val="0"/>
        <w:spacing w:line="560" w:lineRule="exact"/>
        <w:rPr>
          <w:rFonts w:hint="eastAsia" w:ascii="仿宋_GB2312" w:hAnsi="仿宋_GB2312" w:eastAsia="仿宋_GB2312" w:cs="仿宋_GB2312"/>
          <w:b w:val="0"/>
          <w:bCs w:val="0"/>
          <w:sz w:val="32"/>
          <w:szCs w:val="32"/>
          <w:u w:val="single"/>
        </w:rPr>
      </w:pPr>
    </w:p>
    <w:p w14:paraId="5C42B847">
      <w:pPr>
        <w:pStyle w:val="7"/>
        <w:pageBreakBefore w:val="0"/>
        <w:overflowPunct/>
        <w:topLinePunct w:val="0"/>
        <w:bidi w:val="0"/>
        <w:spacing w:line="560" w:lineRule="exact"/>
        <w:rPr>
          <w:rFonts w:hint="eastAsia"/>
          <w:b w:val="0"/>
          <w:bCs w:val="0"/>
        </w:rPr>
      </w:pPr>
    </w:p>
    <w:p w14:paraId="28562310">
      <w:pPr>
        <w:pStyle w:val="7"/>
        <w:pageBreakBefore w:val="0"/>
        <w:overflowPunct/>
        <w:topLinePunct w:val="0"/>
        <w:bidi w:val="0"/>
        <w:spacing w:line="560" w:lineRule="exact"/>
        <w:rPr>
          <w:rFonts w:hint="eastAsia"/>
          <w:b w:val="0"/>
          <w:bCs w:val="0"/>
        </w:rPr>
      </w:pPr>
    </w:p>
    <w:p w14:paraId="1F69C04F">
      <w:pPr>
        <w:pStyle w:val="7"/>
        <w:pageBreakBefore w:val="0"/>
        <w:overflowPunct/>
        <w:topLinePunct w:val="0"/>
        <w:bidi w:val="0"/>
        <w:spacing w:line="560" w:lineRule="exact"/>
        <w:rPr>
          <w:rFonts w:hint="eastAsia"/>
          <w:b w:val="0"/>
          <w:bCs w:val="0"/>
        </w:rPr>
      </w:pPr>
    </w:p>
    <w:p w14:paraId="0A206E0E">
      <w:pPr>
        <w:pStyle w:val="7"/>
        <w:pageBreakBefore w:val="0"/>
        <w:overflowPunct/>
        <w:topLinePunct w:val="0"/>
        <w:bidi w:val="0"/>
        <w:spacing w:line="560" w:lineRule="exact"/>
        <w:rPr>
          <w:rFonts w:hint="eastAsia"/>
          <w:b w:val="0"/>
          <w:bCs w:val="0"/>
        </w:rPr>
      </w:pPr>
    </w:p>
    <w:p w14:paraId="5E173F9F">
      <w:pPr>
        <w:pageBreakBefore w:val="0"/>
        <w:overflowPunct/>
        <w:topLinePunct w:val="0"/>
        <w:bidi w:val="0"/>
        <w:spacing w:line="560" w:lineRule="exact"/>
        <w:rPr>
          <w:rFonts w:hint="eastAsia" w:ascii="仿宋_GB2312" w:hAnsi="仿宋_GB2312" w:eastAsia="仿宋_GB2312" w:cs="仿宋_GB2312"/>
          <w:b w:val="0"/>
          <w:bCs w:val="0"/>
          <w:sz w:val="32"/>
          <w:szCs w:val="32"/>
          <w:u w:val="single"/>
        </w:rPr>
      </w:pPr>
    </w:p>
    <w:p w14:paraId="6A1B7B0A">
      <w:pPr>
        <w:pageBreakBefore w:val="0"/>
        <w:overflowPunct/>
        <w:topLinePunct w:val="0"/>
        <w:bidi w:val="0"/>
        <w:spacing w:line="560" w:lineRule="exact"/>
        <w:jc w:val="center"/>
        <w:rPr>
          <w:rFonts w:hint="eastAsia" w:ascii="仿宋_GB2312" w:hAnsi="仿宋_GB2312" w:eastAsia="仿宋_GB2312" w:cs="仿宋_GB2312"/>
          <w:b w:val="0"/>
          <w:bCs w:val="0"/>
          <w:sz w:val="32"/>
          <w:szCs w:val="32"/>
        </w:rPr>
        <w:sectPr>
          <w:footerReference r:id="rId3" w:type="default"/>
          <w:pgSz w:w="11910" w:h="16840"/>
          <w:pgMar w:top="1814" w:right="1474" w:bottom="1814" w:left="1474" w:header="0" w:footer="970" w:gutter="0"/>
          <w:pgNumType w:fmt="decimal" w:start="1"/>
          <w:cols w:space="720" w:num="1"/>
        </w:sectPr>
      </w:pPr>
      <w:r>
        <w:rPr>
          <w:rFonts w:hint="eastAsia" w:ascii="仿宋_GB2312" w:hAnsi="仿宋_GB2312" w:eastAsia="仿宋_GB2312" w:cs="仿宋_GB2312"/>
          <w:b w:val="0"/>
          <w:bCs w:val="0"/>
          <w:sz w:val="32"/>
          <w:szCs w:val="32"/>
        </w:rPr>
        <w:t>二〇二</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十二</w:t>
      </w:r>
      <w:r>
        <w:rPr>
          <w:rFonts w:hint="eastAsia" w:ascii="仿宋_GB2312" w:hAnsi="仿宋_GB2312" w:eastAsia="仿宋_GB2312" w:cs="仿宋_GB2312"/>
          <w:b w:val="0"/>
          <w:bCs w:val="0"/>
          <w:sz w:val="32"/>
          <w:szCs w:val="32"/>
        </w:rPr>
        <w:t>月</w:t>
      </w:r>
    </w:p>
    <w:p w14:paraId="3390C918">
      <w:pPr>
        <w:keepNext w:val="0"/>
        <w:keepLines w:val="0"/>
        <w:pageBreakBefore w:val="0"/>
        <w:widowControl w:val="0"/>
        <w:kinsoku/>
        <w:wordWrap/>
        <w:overflowPunct/>
        <w:topLinePunct w:val="0"/>
        <w:autoSpaceDE/>
        <w:autoSpaceDN/>
        <w:bidi w:val="0"/>
        <w:adjustRightInd/>
        <w:snapToGrid/>
        <w:spacing w:after="435" w:afterLines="100" w:line="560" w:lineRule="exact"/>
        <w:jc w:val="center"/>
        <w:textAlignment w:val="auto"/>
        <w:rPr>
          <w:rFonts w:hint="eastAsia" w:ascii="黑体" w:hAnsi="黑体" w:eastAsia="黑体" w:cs="黑体"/>
          <w:b w:val="0"/>
          <w:bCs w:val="0"/>
          <w:sz w:val="36"/>
          <w:szCs w:val="36"/>
        </w:rPr>
      </w:pPr>
      <w:bookmarkStart w:id="1" w:name="_Toc8547"/>
      <w:r>
        <w:rPr>
          <w:rFonts w:hint="eastAsia" w:ascii="黑体" w:hAnsi="黑体" w:eastAsia="黑体" w:cs="黑体"/>
          <w:b w:val="0"/>
          <w:bCs w:val="0"/>
          <w:sz w:val="36"/>
          <w:szCs w:val="36"/>
        </w:rPr>
        <w:t>目</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录</w:t>
      </w:r>
    </w:p>
    <w:p w14:paraId="59CBC4B7">
      <w:pPr>
        <w:pStyle w:val="12"/>
        <w:keepNext w:val="0"/>
        <w:keepLines w:val="0"/>
        <w:pageBreakBefore w:val="0"/>
        <w:widowControl w:val="0"/>
        <w:tabs>
          <w:tab w:val="right" w:leader="dot" w:pos="8948"/>
        </w:tabs>
        <w:kinsoku/>
        <w:wordWrap/>
        <w:overflowPunct/>
        <w:topLinePunct w:val="0"/>
        <w:autoSpaceDE/>
        <w:autoSpaceDN/>
        <w:bidi w:val="0"/>
        <w:adjustRightInd/>
        <w:snapToGrid/>
        <w:spacing w:before="0" w:line="560" w:lineRule="exact"/>
        <w:ind w:firstLine="320" w:firstLineChars="100"/>
        <w:textAlignment w:val="auto"/>
        <w:rPr>
          <w:rFonts w:hint="eastAsia" w:ascii="仿宋_GB2312" w:hAnsi="仿宋_GB2312" w:eastAsia="仿宋_GB2312" w:cs="仿宋_GB2312"/>
          <w:b w:val="0"/>
          <w:bCs w:val="0"/>
          <w:caps w:val="0"/>
          <w:sz w:val="32"/>
          <w:szCs w:val="32"/>
          <w14:ligatures w14:val="standardContextual"/>
        </w:rPr>
      </w:pPr>
      <w:r>
        <w:rPr>
          <w:rFonts w:hint="eastAsia" w:ascii="仿宋_GB2312" w:hAnsi="仿宋_GB2312" w:eastAsia="仿宋_GB2312" w:cs="仿宋_GB2312"/>
          <w:b w:val="0"/>
          <w:bCs w:val="0"/>
          <w:caps w:val="0"/>
          <w:kern w:val="0"/>
          <w:sz w:val="32"/>
          <w:szCs w:val="32"/>
        </w:rPr>
        <w:fldChar w:fldCharType="begin"/>
      </w:r>
      <w:r>
        <w:rPr>
          <w:rFonts w:hint="eastAsia" w:ascii="仿宋_GB2312" w:hAnsi="仿宋_GB2312" w:eastAsia="仿宋_GB2312" w:cs="仿宋_GB2312"/>
          <w:b w:val="0"/>
          <w:bCs w:val="0"/>
          <w:caps w:val="0"/>
          <w:kern w:val="0"/>
          <w:sz w:val="32"/>
          <w:szCs w:val="32"/>
        </w:rPr>
        <w:instrText xml:space="preserve"> TOC \o "1-2" \h \z \u </w:instrText>
      </w:r>
      <w:r>
        <w:rPr>
          <w:rFonts w:hint="eastAsia" w:ascii="仿宋_GB2312" w:hAnsi="仿宋_GB2312" w:eastAsia="仿宋_GB2312" w:cs="仿宋_GB2312"/>
          <w:b w:val="0"/>
          <w:bCs w:val="0"/>
          <w:caps w:val="0"/>
          <w:kern w:val="0"/>
          <w:sz w:val="32"/>
          <w:szCs w:val="32"/>
        </w:rPr>
        <w:fldChar w:fldCharType="separate"/>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"_Toc194068348"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第一章 采购公告</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p>
    <w:p w14:paraId="79469896">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lang w:val="en-US" w:eastAsia="zh-CN"/>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"_Toc194068349"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一、项目需求</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2</w:t>
      </w:r>
    </w:p>
    <w:p w14:paraId="2458B937">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lang w:val="en-US" w:eastAsia="zh-CN"/>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"_Toc194068350"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二、项目限价</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3</w:t>
      </w:r>
    </w:p>
    <w:p w14:paraId="7AC63D3B">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"_Toc194068351"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三、供应商资格要求</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fldChar w:fldCharType="end"/>
      </w:r>
    </w:p>
    <w:p w14:paraId="222800DD">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"_Toc194068352"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四、</w:t>
      </w:r>
      <w:r>
        <w:rPr>
          <w:rStyle w:val="19"/>
          <w:rFonts w:hint="eastAsia" w:ascii="仿宋_GB2312" w:hAnsi="仿宋_GB2312" w:eastAsia="仿宋_GB2312" w:cs="仿宋_GB2312"/>
          <w:b w:val="0"/>
          <w:bCs w:val="0"/>
          <w:sz w:val="32"/>
          <w:szCs w:val="32"/>
          <w:lang w:val="en-US" w:eastAsia="zh-CN"/>
        </w:rPr>
        <w:t>采购文件的获取</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fldChar w:fldCharType="end"/>
      </w:r>
    </w:p>
    <w:p w14:paraId="73B5DEA5">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"_Toc194068353"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五、</w:t>
      </w:r>
      <w:r>
        <w:rPr>
          <w:rStyle w:val="19"/>
          <w:rFonts w:hint="eastAsia" w:ascii="仿宋_GB2312" w:hAnsi="仿宋_GB2312" w:eastAsia="仿宋_GB2312" w:cs="仿宋_GB2312"/>
          <w:b w:val="0"/>
          <w:bCs w:val="0"/>
          <w:sz w:val="32"/>
          <w:szCs w:val="32"/>
          <w:lang w:val="en-US" w:eastAsia="zh-CN"/>
        </w:rPr>
        <w:t>响应文件的递交和开启</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fldChar w:fldCharType="end"/>
      </w:r>
    </w:p>
    <w:p w14:paraId="232B6145">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"_Toc194068354"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六、响应文件要求及否决响应的情况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fldChar w:fldCharType="end"/>
      </w:r>
    </w:p>
    <w:p w14:paraId="523F5B53">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"_Toc194068355"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七、公告期限</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fldChar w:fldCharType="end"/>
      </w:r>
    </w:p>
    <w:p w14:paraId="639F4F06">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"_Toc194068356"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八、确定成交供应商的方法</w:t>
      </w:r>
      <w:r>
        <w:rPr>
          <w:rStyle w:val="19"/>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fldChar w:fldCharType="end"/>
      </w:r>
    </w:p>
    <w:p w14:paraId="7CA79485">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"_Toc194068355"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lang w:val="en-US" w:eastAsia="zh-CN"/>
        </w:rPr>
        <w:t>九</w:t>
      </w:r>
      <w:r>
        <w:rPr>
          <w:rStyle w:val="19"/>
          <w:rFonts w:hint="eastAsia" w:ascii="仿宋_GB2312" w:hAnsi="仿宋_GB2312" w:eastAsia="仿宋_GB2312" w:cs="仿宋_GB2312"/>
          <w:b w:val="0"/>
          <w:bCs w:val="0"/>
          <w:sz w:val="32"/>
          <w:szCs w:val="32"/>
        </w:rPr>
        <w:t>、项目联系人信息</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fldChar w:fldCharType="end"/>
      </w:r>
    </w:p>
    <w:p w14:paraId="71A78B25">
      <w:pPr>
        <w:pStyle w:val="12"/>
        <w:keepNext w:val="0"/>
        <w:keepLines w:val="0"/>
        <w:pageBreakBefore w:val="0"/>
        <w:widowControl w:val="0"/>
        <w:tabs>
          <w:tab w:val="right" w:leader="dot" w:pos="8948"/>
        </w:tabs>
        <w:kinsoku/>
        <w:wordWrap/>
        <w:overflowPunct/>
        <w:topLinePunct w:val="0"/>
        <w:autoSpaceDE/>
        <w:autoSpaceDN/>
        <w:bidi w:val="0"/>
        <w:adjustRightInd/>
        <w:snapToGrid/>
        <w:spacing w:before="0" w:line="560" w:lineRule="exact"/>
        <w:ind w:firstLine="400"/>
        <w:textAlignment w:val="auto"/>
        <w:rPr>
          <w:rFonts w:hint="eastAsia" w:ascii="仿宋_GB2312" w:hAnsi="仿宋_GB2312" w:eastAsia="仿宋_GB2312" w:cs="仿宋_GB2312"/>
          <w:b w:val="0"/>
          <w:bCs w:val="0"/>
          <w:caps w:val="0"/>
          <w:sz w:val="32"/>
          <w:szCs w:val="32"/>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"_Toc194068357"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第二章 供应商须知</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fldChar w:fldCharType="end"/>
      </w:r>
    </w:p>
    <w:p w14:paraId="4391EED8">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"_Toc194068358"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一、</w:t>
      </w:r>
      <w:r>
        <w:rPr>
          <w:rStyle w:val="19"/>
          <w:rFonts w:hint="eastAsia" w:ascii="仿宋_GB2312" w:hAnsi="仿宋_GB2312" w:eastAsia="仿宋_GB2312" w:cs="仿宋_GB2312"/>
          <w:b w:val="0"/>
          <w:bCs w:val="0"/>
          <w:sz w:val="32"/>
          <w:szCs w:val="32"/>
          <w:lang w:val="en-US" w:eastAsia="zh-CN"/>
        </w:rPr>
        <w:t>采购文件组成</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fldChar w:fldCharType="end"/>
      </w:r>
    </w:p>
    <w:p w14:paraId="5084BD98">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lang w:val="en-US" w:eastAsia="zh-CN"/>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"_Toc194068359"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二、</w:t>
      </w:r>
      <w:r>
        <w:rPr>
          <w:rStyle w:val="19"/>
          <w:rFonts w:hint="eastAsia" w:ascii="仿宋_GB2312" w:hAnsi="仿宋_GB2312" w:eastAsia="仿宋_GB2312" w:cs="仿宋_GB2312"/>
          <w:b w:val="0"/>
          <w:bCs w:val="0"/>
          <w:sz w:val="32"/>
          <w:szCs w:val="32"/>
          <w:lang w:val="en-US" w:eastAsia="zh-CN"/>
        </w:rPr>
        <w:t>采购文件澄清、修改</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0</w:t>
      </w:r>
    </w:p>
    <w:p w14:paraId="0F6A43FE">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lang w:val="en-US" w:eastAsia="zh-CN"/>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"_Toc194068360"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三、</w:t>
      </w:r>
      <w:r>
        <w:rPr>
          <w:rStyle w:val="19"/>
          <w:rFonts w:hint="eastAsia" w:ascii="仿宋_GB2312" w:hAnsi="仿宋_GB2312" w:eastAsia="仿宋_GB2312" w:cs="仿宋_GB2312"/>
          <w:b w:val="0"/>
          <w:bCs w:val="0"/>
          <w:sz w:val="32"/>
          <w:szCs w:val="32"/>
          <w:lang w:val="en-US" w:eastAsia="zh-CN"/>
        </w:rPr>
        <w:t>采购文件编制要求</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0</w:t>
      </w:r>
    </w:p>
    <w:p w14:paraId="7ABF1D98">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lang w:val="en-US" w:eastAsia="zh-CN"/>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"_Toc194068361"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四、</w:t>
      </w:r>
      <w:r>
        <w:rPr>
          <w:rStyle w:val="19"/>
          <w:rFonts w:hint="eastAsia" w:ascii="仿宋_GB2312" w:hAnsi="仿宋_GB2312" w:eastAsia="仿宋_GB2312" w:cs="仿宋_GB2312"/>
          <w:b w:val="0"/>
          <w:bCs w:val="0"/>
          <w:sz w:val="32"/>
          <w:szCs w:val="32"/>
          <w:lang w:val="en-US" w:eastAsia="zh-CN"/>
        </w:rPr>
        <w:t>响应文件的递交</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2</w:t>
      </w:r>
    </w:p>
    <w:p w14:paraId="10DF4483">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"_Toc194068362"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五、合同授予</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_Toc194068362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60540578">
      <w:pPr>
        <w:pStyle w:val="12"/>
        <w:keepNext w:val="0"/>
        <w:keepLines w:val="0"/>
        <w:pageBreakBefore w:val="0"/>
        <w:widowControl w:val="0"/>
        <w:tabs>
          <w:tab w:val="right" w:leader="dot" w:pos="8948"/>
        </w:tabs>
        <w:kinsoku/>
        <w:wordWrap/>
        <w:overflowPunct/>
        <w:topLinePunct w:val="0"/>
        <w:autoSpaceDE/>
        <w:autoSpaceDN/>
        <w:bidi w:val="0"/>
        <w:adjustRightInd/>
        <w:snapToGrid/>
        <w:spacing w:before="0" w:line="560" w:lineRule="exact"/>
        <w:ind w:firstLine="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"_Toc194068363"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 xml:space="preserve">第三章 </w:t>
      </w:r>
      <w:r>
        <w:rPr>
          <w:rStyle w:val="19"/>
          <w:rFonts w:hint="eastAsia" w:ascii="仿宋_GB2312" w:hAnsi="仿宋_GB2312" w:eastAsia="仿宋_GB2312" w:cs="仿宋_GB2312"/>
          <w:b w:val="0"/>
          <w:bCs w:val="0"/>
          <w:sz w:val="32"/>
          <w:szCs w:val="32"/>
          <w:lang w:val="en-US" w:eastAsia="zh-CN"/>
        </w:rPr>
        <w:t>评价标准</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14:paraId="4565E6DD">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lang w:val="en-US" w:eastAsia="zh-CN"/>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"_Toc194068358"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"_Toc194068358"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lang w:val="en-US" w:eastAsia="zh-CN"/>
        </w:rPr>
        <w:t>评审方法</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14:paraId="047F0CB5">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b w:val="0"/>
          <w:bCs w:val="0"/>
          <w:smallCaps w:val="0"/>
          <w:sz w:val="32"/>
          <w:szCs w:val="32"/>
          <w:lang w:val="en-US" w:eastAsia="zh-CN"/>
          <w14:ligatures w14:val="standardContextual"/>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"_Toc194068359"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二、</w:t>
      </w:r>
      <w:r>
        <w:rPr>
          <w:rStyle w:val="19"/>
          <w:rFonts w:hint="eastAsia" w:ascii="仿宋_GB2312" w:hAnsi="仿宋_GB2312" w:eastAsia="仿宋_GB2312" w:cs="仿宋_GB2312"/>
          <w:b w:val="0"/>
          <w:bCs w:val="0"/>
          <w:sz w:val="32"/>
          <w:szCs w:val="32"/>
          <w:lang w:val="en-US" w:eastAsia="zh-CN"/>
        </w:rPr>
        <w:t>评审标准</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5</w:t>
      </w:r>
    </w:p>
    <w:p w14:paraId="58BCF426">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"_Toc194068360" </w:instrText>
      </w:r>
      <w:r>
        <w:rPr>
          <w:rFonts w:hint="eastAsia" w:ascii="仿宋_GB2312" w:hAnsi="仿宋_GB2312" w:eastAsia="仿宋_GB2312" w:cs="仿宋_GB2312"/>
          <w:b w:val="0"/>
          <w:bCs w:val="0"/>
          <w:sz w:val="32"/>
          <w:szCs w:val="32"/>
        </w:rPr>
        <w:fldChar w:fldCharType="separate"/>
      </w:r>
      <w:r>
        <w:rPr>
          <w:rStyle w:val="19"/>
          <w:rFonts w:hint="eastAsia" w:ascii="仿宋_GB2312" w:hAnsi="仿宋_GB2312" w:eastAsia="仿宋_GB2312" w:cs="仿宋_GB2312"/>
          <w:b w:val="0"/>
          <w:bCs w:val="0"/>
          <w:sz w:val="32"/>
          <w:szCs w:val="32"/>
        </w:rPr>
        <w:t>三、</w:t>
      </w:r>
      <w:r>
        <w:rPr>
          <w:rStyle w:val="19"/>
          <w:rFonts w:hint="eastAsia" w:ascii="仿宋_GB2312" w:hAnsi="仿宋_GB2312" w:eastAsia="仿宋_GB2312" w:cs="仿宋_GB2312"/>
          <w:b w:val="0"/>
          <w:bCs w:val="0"/>
          <w:sz w:val="32"/>
          <w:szCs w:val="32"/>
          <w:lang w:val="en-US" w:eastAsia="zh-CN"/>
        </w:rPr>
        <w:t>响应文件无效情形</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7182544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val="0"/>
          <w:bCs w:val="0"/>
          <w:caps/>
          <w:kern w:val="0"/>
          <w:sz w:val="32"/>
          <w:szCs w:val="32"/>
        </w:rPr>
      </w:pPr>
      <w:r>
        <w:rPr>
          <w:rFonts w:hint="eastAsia" w:ascii="仿宋_GB2312" w:hAnsi="仿宋_GB2312" w:eastAsia="仿宋_GB2312" w:cs="仿宋_GB2312"/>
          <w:b w:val="0"/>
          <w:bCs w:val="0"/>
          <w:caps/>
          <w:kern w:val="0"/>
          <w:sz w:val="32"/>
          <w:szCs w:val="32"/>
        </w:rPr>
        <w:fldChar w:fldCharType="end"/>
      </w:r>
    </w:p>
    <w:p w14:paraId="734E51A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aps/>
          <w:kern w:val="0"/>
          <w:sz w:val="44"/>
          <w:szCs w:val="44"/>
          <w:lang w:val="en-US" w:eastAsia="zh-CN"/>
        </w:rPr>
        <w:t>第一章</w:t>
      </w:r>
      <w:r>
        <w:rPr>
          <w:rFonts w:hint="eastAsia" w:ascii="方正小标宋简体" w:hAnsi="方正小标宋简体" w:eastAsia="方正小标宋简体" w:cs="方正小标宋简体"/>
          <w:b w:val="0"/>
          <w:bCs w:val="0"/>
          <w:sz w:val="44"/>
          <w:szCs w:val="44"/>
        </w:rPr>
        <w:t xml:space="preserve"> 采购公告</w:t>
      </w:r>
      <w:bookmarkEnd w:id="1"/>
    </w:p>
    <w:p w14:paraId="60C70F87">
      <w:pPr>
        <w:keepNext w:val="0"/>
        <w:keepLines w:val="0"/>
        <w:pageBreakBefore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rPr>
      </w:pPr>
    </w:p>
    <w:p w14:paraId="045DE611">
      <w:pPr>
        <w:pageBreakBefore w:val="0"/>
        <w:overflowPunct/>
        <w:topLinePunct w:val="0"/>
        <w:bidi w:val="0"/>
        <w:spacing w:before="11" w:line="560" w:lineRule="exact"/>
        <w:ind w:right="592" w:firstLine="640" w:firstLineChars="200"/>
        <w:jc w:val="both"/>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深圳出版集团有限公司新华书店分公司</w:t>
      </w:r>
      <w:r>
        <w:rPr>
          <w:rFonts w:hint="eastAsia" w:ascii="仿宋_GB2312" w:hAnsi="仿宋_GB2312" w:eastAsia="仿宋_GB2312" w:cs="仿宋_GB2312"/>
          <w:b w:val="0"/>
          <w:bCs w:val="0"/>
          <w:sz w:val="32"/>
          <w:szCs w:val="32"/>
          <w:u w:val="none"/>
          <w:lang w:eastAsia="zh-CN" w:bidi="ar"/>
        </w:rPr>
        <w:t>现对该公司202</w:t>
      </w:r>
      <w:r>
        <w:rPr>
          <w:rFonts w:hint="eastAsia" w:ascii="仿宋_GB2312" w:hAnsi="仿宋_GB2312" w:eastAsia="仿宋_GB2312" w:cs="仿宋_GB2312"/>
          <w:b w:val="0"/>
          <w:bCs w:val="0"/>
          <w:sz w:val="32"/>
          <w:szCs w:val="32"/>
          <w:u w:val="none"/>
          <w:lang w:val="en-US" w:eastAsia="zh-CN" w:bidi="ar"/>
        </w:rPr>
        <w:t>6年快递服务项目</w:t>
      </w:r>
      <w:r>
        <w:rPr>
          <w:rFonts w:hint="eastAsia" w:ascii="仿宋_GB2312" w:hAnsi="仿宋_GB2312" w:eastAsia="仿宋_GB2312" w:cs="仿宋_GB2312"/>
          <w:b w:val="0"/>
          <w:bCs w:val="0"/>
          <w:sz w:val="32"/>
          <w:szCs w:val="32"/>
          <w:u w:val="none"/>
          <w:lang w:val="en-US" w:eastAsia="zh-CN"/>
        </w:rPr>
        <w:t>进行采购。为贯彻公开、公平、公正的采购原则，决定采用</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竞争性谈判方式进行</w:t>
      </w:r>
      <w:r>
        <w:rPr>
          <w:rFonts w:hint="eastAsia" w:ascii="仿宋_GB2312" w:hAnsi="仿宋_GB2312" w:eastAsia="仿宋_GB2312" w:cs="仿宋_GB2312"/>
          <w:b w:val="0"/>
          <w:bCs w:val="0"/>
          <w:sz w:val="32"/>
          <w:szCs w:val="32"/>
          <w:u w:val="none"/>
          <w:lang w:val="en-US" w:eastAsia="zh-CN"/>
        </w:rPr>
        <w:t>，具体公告事项如下：</w:t>
      </w:r>
    </w:p>
    <w:p w14:paraId="41B99BD9">
      <w:pPr>
        <w:keepNext w:val="0"/>
        <w:keepLines w:val="0"/>
        <w:pageBreakBefore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一、项目</w:t>
      </w:r>
      <w:r>
        <w:rPr>
          <w:rFonts w:hint="eastAsia" w:ascii="黑体" w:hAnsi="黑体" w:eastAsia="黑体" w:cs="黑体"/>
          <w:b w:val="0"/>
          <w:bCs w:val="0"/>
          <w:sz w:val="32"/>
          <w:szCs w:val="32"/>
          <w:lang w:val="en-US" w:eastAsia="zh-CN"/>
        </w:rPr>
        <w:t>需求</w:t>
      </w:r>
    </w:p>
    <w:p w14:paraId="2C5D33F8">
      <w:pPr>
        <w:pageBreakBefore w:val="0"/>
        <w:overflowPunct/>
        <w:topLinePunct w:val="0"/>
        <w:bidi w:val="0"/>
        <w:spacing w:before="11" w:line="560" w:lineRule="exact"/>
        <w:ind w:left="1598" w:leftChars="304" w:right="592" w:hanging="960" w:hangingChars="300"/>
        <w:rPr>
          <w:rFonts w:hint="eastAsia" w:ascii="仿宋_GB2312" w:hAnsi="仿宋_GB2312" w:eastAsia="仿宋_GB2312" w:cs="仿宋_GB2312"/>
          <w:b w:val="0"/>
          <w:bCs w:val="0"/>
          <w:sz w:val="32"/>
          <w:szCs w:val="32"/>
          <w:u w:val="none"/>
          <w:lang w:bidi="ar"/>
        </w:rPr>
      </w:pP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rPr>
        <w:t>项目名称</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u w:val="none"/>
          <w:lang w:bidi="ar"/>
        </w:rPr>
        <w:t>深圳出版集团有限公司新华书店分公司</w:t>
      </w:r>
    </w:p>
    <w:p w14:paraId="3C61AC73">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u w:val="none"/>
          <w:lang w:bidi="ar"/>
        </w:rPr>
        <w:t>202</w:t>
      </w:r>
      <w:r>
        <w:rPr>
          <w:rFonts w:hint="eastAsia" w:ascii="仿宋_GB2312" w:hAnsi="仿宋_GB2312" w:eastAsia="仿宋_GB2312" w:cs="仿宋_GB2312"/>
          <w:b w:val="0"/>
          <w:bCs w:val="0"/>
          <w:sz w:val="32"/>
          <w:szCs w:val="32"/>
          <w:u w:val="none"/>
          <w:lang w:val="en-US" w:eastAsia="zh-CN" w:bidi="ar"/>
        </w:rPr>
        <w:t>6</w:t>
      </w:r>
      <w:r>
        <w:rPr>
          <w:rFonts w:hint="eastAsia" w:ascii="仿宋_GB2312" w:hAnsi="仿宋_GB2312" w:eastAsia="仿宋_GB2312" w:cs="仿宋_GB2312"/>
          <w:b w:val="0"/>
          <w:bCs w:val="0"/>
          <w:sz w:val="32"/>
          <w:szCs w:val="32"/>
          <w:u w:val="none"/>
          <w:lang w:bidi="ar"/>
        </w:rPr>
        <w:t>年</w:t>
      </w:r>
      <w:r>
        <w:rPr>
          <w:rFonts w:hint="eastAsia" w:ascii="仿宋_GB2312" w:hAnsi="仿宋_GB2312" w:eastAsia="仿宋_GB2312" w:cs="仿宋_GB2312"/>
          <w:b w:val="0"/>
          <w:bCs w:val="0"/>
          <w:sz w:val="32"/>
          <w:szCs w:val="32"/>
          <w:u w:val="none"/>
          <w:lang w:val="en-US" w:eastAsia="zh-CN" w:bidi="ar"/>
        </w:rPr>
        <w:t>快递</w:t>
      </w:r>
      <w:r>
        <w:rPr>
          <w:rFonts w:hint="eastAsia" w:ascii="仿宋_GB2312" w:hAnsi="仿宋_GB2312" w:eastAsia="仿宋_GB2312" w:cs="仿宋_GB2312"/>
          <w:b w:val="0"/>
          <w:bCs w:val="0"/>
          <w:sz w:val="32"/>
          <w:szCs w:val="32"/>
          <w:u w:val="none"/>
          <w:lang w:bidi="ar"/>
        </w:rPr>
        <w:t>服务</w:t>
      </w:r>
      <w:r>
        <w:rPr>
          <w:rFonts w:hint="eastAsia" w:ascii="仿宋_GB2312" w:hAnsi="仿宋_GB2312" w:eastAsia="仿宋_GB2312" w:cs="仿宋_GB2312"/>
          <w:b w:val="0"/>
          <w:bCs w:val="0"/>
          <w:sz w:val="32"/>
          <w:szCs w:val="32"/>
          <w:u w:val="none"/>
          <w:lang w:val="en-US" w:eastAsia="zh-CN" w:bidi="ar"/>
        </w:rPr>
        <w:t>项目</w:t>
      </w:r>
      <w:r>
        <w:rPr>
          <w:rFonts w:hint="eastAsia" w:ascii="仿宋_GB2312" w:hAnsi="仿宋_GB2312" w:eastAsia="仿宋_GB2312" w:cs="仿宋_GB2312"/>
          <w:b w:val="0"/>
          <w:bCs w:val="0"/>
          <w:sz w:val="32"/>
          <w:szCs w:val="32"/>
          <w:lang w:val="en-US" w:eastAsia="zh-CN" w:bidi="ar"/>
        </w:rPr>
        <w:t>编号</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w:t>
      </w:r>
    </w:p>
    <w:p w14:paraId="167995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lang w:val="en-US" w:eastAsia="zh-CN"/>
        </w:rPr>
        <w:t>2.</w:t>
      </w:r>
      <w:r>
        <w:rPr>
          <w:rFonts w:hint="eastAsia" w:ascii="楷体" w:hAnsi="楷体" w:eastAsia="楷体" w:cs="楷体"/>
          <w:b w:val="0"/>
          <w:bCs w:val="0"/>
          <w:sz w:val="32"/>
          <w:szCs w:val="32"/>
        </w:rPr>
        <w:t>采购单位</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深圳出版集团有限公司新华书店分公司</w:t>
      </w:r>
    </w:p>
    <w:p w14:paraId="6A27A3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3.预算金额：</w:t>
      </w:r>
      <w:r>
        <w:rPr>
          <w:rFonts w:hint="eastAsia" w:ascii="仿宋_GB2312" w:hAnsi="仿宋_GB2312" w:eastAsia="仿宋_GB2312" w:cs="仿宋_GB2312"/>
          <w:b w:val="0"/>
          <w:bCs w:val="0"/>
          <w:sz w:val="32"/>
          <w:szCs w:val="32"/>
          <w:lang w:val="en-US" w:eastAsia="zh-CN"/>
        </w:rPr>
        <w:t>19.23万元（人民币）</w:t>
      </w:r>
    </w:p>
    <w:p w14:paraId="5D783F94">
      <w:pPr>
        <w:keepNext w:val="0"/>
        <w:keepLines w:val="0"/>
        <w:pageBreakBefore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4.合同期限：</w:t>
      </w:r>
      <w:r>
        <w:rPr>
          <w:rFonts w:hint="eastAsia" w:ascii="仿宋_GB2312" w:hAnsi="仿宋_GB2312" w:eastAsia="仿宋_GB2312" w:cs="仿宋_GB2312"/>
          <w:b w:val="0"/>
          <w:bCs w:val="0"/>
          <w:sz w:val="32"/>
          <w:szCs w:val="32"/>
          <w:lang w:val="en-US" w:eastAsia="zh-CN"/>
        </w:rPr>
        <w:t>自签字之日起至2026年12月31日</w:t>
      </w:r>
    </w:p>
    <w:p w14:paraId="1184BEA6">
      <w:pPr>
        <w:keepNext w:val="0"/>
        <w:keepLines w:val="0"/>
        <w:pageBreakBefore w:val="0"/>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val="en-US" w:eastAsia="zh-CN"/>
        </w:rPr>
        <w:t>5.</w:t>
      </w:r>
      <w:r>
        <w:rPr>
          <w:rFonts w:hint="eastAsia" w:ascii="楷体" w:hAnsi="楷体" w:eastAsia="楷体" w:cs="楷体"/>
          <w:b w:val="0"/>
          <w:bCs w:val="0"/>
          <w:sz w:val="32"/>
          <w:szCs w:val="32"/>
        </w:rPr>
        <w:t>采购需求</w:t>
      </w:r>
      <w:r>
        <w:rPr>
          <w:rFonts w:hint="eastAsia" w:ascii="楷体" w:hAnsi="楷体" w:eastAsia="楷体" w:cs="楷体"/>
          <w:b w:val="0"/>
          <w:bCs w:val="0"/>
          <w:sz w:val="32"/>
          <w:szCs w:val="32"/>
          <w:lang w:eastAsia="zh-CN"/>
        </w:rPr>
        <w:t>：</w:t>
      </w:r>
    </w:p>
    <w:p w14:paraId="39A7D639">
      <w:pPr>
        <w:keepNext w:val="0"/>
        <w:keepLines w:val="0"/>
        <w:pageBreakBefore w:val="0"/>
        <w:widowControl w:val="0"/>
        <w:kinsoku/>
        <w:wordWrap/>
        <w:overflowPunct/>
        <w:topLinePunct w:val="0"/>
        <w:autoSpaceDE/>
        <w:autoSpaceDN/>
        <w:bidi w:val="0"/>
        <w:adjustRightInd/>
        <w:snapToGrid/>
        <w:spacing w:line="560" w:lineRule="exact"/>
        <w:ind w:firstLine="704"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16"/>
          <w:sz w:val="32"/>
          <w:szCs w:val="32"/>
          <w:lang w:eastAsia="zh-CN"/>
        </w:rPr>
        <w:t>鉴于深圳出版集团有限公司新华书店分公司业务</w:t>
      </w:r>
      <w:r>
        <w:rPr>
          <w:rFonts w:hint="eastAsia" w:ascii="仿宋_GB2312" w:hAnsi="仿宋_GB2312" w:eastAsia="仿宋_GB2312" w:cs="仿宋_GB2312"/>
          <w:b w:val="0"/>
          <w:bCs w:val="0"/>
          <w:spacing w:val="15"/>
          <w:sz w:val="32"/>
          <w:szCs w:val="32"/>
          <w:lang w:eastAsia="zh-CN"/>
        </w:rPr>
        <w:t>发展存在对</w:t>
      </w:r>
      <w:r>
        <w:rPr>
          <w:rFonts w:hint="eastAsia" w:ascii="仿宋_GB2312" w:hAnsi="仿宋_GB2312" w:eastAsia="仿宋_GB2312" w:cs="仿宋_GB2312"/>
          <w:b w:val="0"/>
          <w:bCs w:val="0"/>
          <w:spacing w:val="6"/>
          <w:sz w:val="32"/>
          <w:szCs w:val="32"/>
          <w:lang w:eastAsia="zh-CN"/>
        </w:rPr>
        <w:t>快递业务的需</w:t>
      </w:r>
      <w:r>
        <w:rPr>
          <w:rFonts w:hint="eastAsia" w:ascii="仿宋_GB2312" w:hAnsi="仿宋_GB2312" w:eastAsia="仿宋_GB2312" w:cs="仿宋_GB2312"/>
          <w:b w:val="0"/>
          <w:bCs w:val="0"/>
          <w:spacing w:val="6"/>
          <w:sz w:val="32"/>
          <w:szCs w:val="32"/>
          <w:lang w:val="en-US" w:eastAsia="zh-CN"/>
        </w:rPr>
        <w:t>求，</w:t>
      </w:r>
      <w:r>
        <w:rPr>
          <w:rFonts w:hint="eastAsia" w:ascii="仿宋_GB2312" w:hAnsi="仿宋_GB2312" w:eastAsia="仿宋_GB2312" w:cs="仿宋_GB2312"/>
          <w:b w:val="0"/>
          <w:bCs w:val="0"/>
          <w:spacing w:val="16"/>
          <w:sz w:val="32"/>
          <w:szCs w:val="32"/>
          <w:lang w:val="en-US" w:eastAsia="zh-CN"/>
        </w:rPr>
        <w:t>且公司2025年快递合同即将期满</w:t>
      </w:r>
      <w:r>
        <w:rPr>
          <w:rFonts w:hint="eastAsia" w:ascii="仿宋_GB2312" w:hAnsi="仿宋_GB2312" w:eastAsia="仿宋_GB2312" w:cs="仿宋_GB2312"/>
          <w:b w:val="0"/>
          <w:bCs w:val="0"/>
          <w:spacing w:val="6"/>
          <w:sz w:val="32"/>
          <w:szCs w:val="32"/>
          <w:lang w:val="en-US" w:eastAsia="zh-CN"/>
        </w:rPr>
        <w:t>，为保障公司快递工作的有序衔接，</w:t>
      </w:r>
      <w:r>
        <w:rPr>
          <w:rFonts w:hint="eastAsia" w:ascii="仿宋_GB2312" w:hAnsi="仿宋_GB2312" w:eastAsia="仿宋_GB2312" w:cs="仿宋_GB2312"/>
          <w:b w:val="0"/>
          <w:bCs w:val="0"/>
          <w:spacing w:val="11"/>
          <w:sz w:val="32"/>
          <w:szCs w:val="32"/>
          <w:lang w:val="en-US" w:eastAsia="zh-CN"/>
        </w:rPr>
        <w:t>现启动快递业务</w:t>
      </w:r>
      <w:r>
        <w:rPr>
          <w:rFonts w:hint="eastAsia" w:ascii="仿宋_GB2312" w:hAnsi="仿宋_GB2312" w:eastAsia="仿宋_GB2312" w:cs="仿宋_GB2312"/>
          <w:b w:val="0"/>
          <w:bCs w:val="0"/>
          <w:spacing w:val="10"/>
          <w:sz w:val="32"/>
          <w:szCs w:val="32"/>
          <w:lang w:val="en-US" w:eastAsia="zh-CN"/>
        </w:rPr>
        <w:t xml:space="preserve">采购工作。 </w:t>
      </w:r>
    </w:p>
    <w:p w14:paraId="1D3FF151">
      <w:pPr>
        <w:keepNext w:val="0"/>
        <w:keepLines w:val="0"/>
        <w:pageBreakBefore w:val="0"/>
        <w:numPr>
          <w:ilvl w:val="0"/>
          <w:numId w:val="0"/>
        </w:numPr>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服务方式</w:t>
      </w:r>
    </w:p>
    <w:p w14:paraId="1E43AC4A">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baseline"/>
        <w:rPr>
          <w:rFonts w:hint="eastAsia" w:ascii="仿宋_GB2312" w:hAnsi="仿宋_GB2312" w:eastAsia="仿宋_GB2312" w:cs="仿宋_GB2312"/>
          <w:b w:val="0"/>
          <w:bCs w:val="0"/>
          <w:spacing w:val="20"/>
          <w:sz w:val="32"/>
          <w:szCs w:val="32"/>
          <w:lang w:val="en-US" w:eastAsia="zh-CN"/>
        </w:rPr>
      </w:pPr>
      <w:r>
        <w:rPr>
          <w:rFonts w:hint="eastAsia" w:ascii="仿宋_GB2312" w:hAnsi="仿宋_GB2312" w:eastAsia="仿宋_GB2312" w:cs="仿宋_GB2312"/>
          <w:b w:val="0"/>
          <w:bCs w:val="0"/>
          <w:spacing w:val="20"/>
          <w:sz w:val="32"/>
          <w:szCs w:val="32"/>
          <w:lang w:eastAsia="zh-CN"/>
        </w:rPr>
        <w:t>（1）快递公司需依照要求，将深圳出版集团有限公司新华书店分公司所委托的物品（包含小程序销售物品），依据提供的送货地址，在约定时效内安全运送至指定地点并交付给指定收件人，服务内容涵盖标准正向配送服务、标准逆向配送服务等</w:t>
      </w:r>
      <w:r>
        <w:rPr>
          <w:rFonts w:hint="eastAsia" w:ascii="仿宋_GB2312" w:hAnsi="仿宋_GB2312" w:eastAsia="仿宋_GB2312" w:cs="仿宋_GB2312"/>
          <w:b w:val="0"/>
          <w:bCs w:val="0"/>
          <w:spacing w:val="20"/>
          <w:sz w:val="32"/>
          <w:szCs w:val="32"/>
          <w:lang w:val="en-US" w:eastAsia="zh-CN"/>
        </w:rPr>
        <w:t xml:space="preserve">。 </w:t>
      </w:r>
    </w:p>
    <w:p w14:paraId="37320D0E">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baseline"/>
        <w:rPr>
          <w:rFonts w:hint="eastAsia" w:ascii="仿宋_GB2312" w:hAnsi="仿宋_GB2312" w:eastAsia="仿宋_GB2312" w:cs="仿宋_GB2312"/>
          <w:b w:val="0"/>
          <w:bCs w:val="0"/>
          <w:spacing w:val="20"/>
          <w:sz w:val="32"/>
          <w:szCs w:val="32"/>
          <w:lang w:val="en-US" w:eastAsia="zh-CN"/>
        </w:rPr>
      </w:pPr>
      <w:r>
        <w:rPr>
          <w:rFonts w:hint="eastAsia" w:ascii="仿宋_GB2312" w:hAnsi="仿宋_GB2312" w:eastAsia="仿宋_GB2312" w:cs="仿宋_GB2312"/>
          <w:b w:val="0"/>
          <w:bCs w:val="0"/>
          <w:spacing w:val="20"/>
          <w:sz w:val="32"/>
          <w:szCs w:val="32"/>
          <w:lang w:eastAsia="zh-CN"/>
        </w:rPr>
        <w:t>（2）发货时间需遵循本公司平台规则（每日14:30至17:00之间至少安排一次取货服务，并于当日零点前完成装车发货）；同时，应及时上传快递单号等关键信息，确保消费者能够及时获取物流信息</w:t>
      </w:r>
      <w:r>
        <w:rPr>
          <w:rFonts w:hint="eastAsia" w:ascii="仿宋_GB2312" w:hAnsi="仿宋_GB2312" w:eastAsia="仿宋_GB2312" w:cs="仿宋_GB2312"/>
          <w:b w:val="0"/>
          <w:bCs w:val="0"/>
          <w:spacing w:val="20"/>
          <w:sz w:val="32"/>
          <w:szCs w:val="32"/>
          <w:lang w:val="en-US" w:eastAsia="zh-CN"/>
        </w:rPr>
        <w:t xml:space="preserve">。 </w:t>
      </w:r>
    </w:p>
    <w:p w14:paraId="53D124AC">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baseline"/>
        <w:rPr>
          <w:rFonts w:hint="eastAsia" w:ascii="仿宋_GB2312" w:hAnsi="仿宋_GB2312" w:eastAsia="仿宋_GB2312" w:cs="仿宋_GB2312"/>
          <w:b w:val="0"/>
          <w:bCs w:val="0"/>
          <w:spacing w:val="20"/>
          <w:sz w:val="32"/>
          <w:szCs w:val="32"/>
          <w:lang w:val="en-US" w:eastAsia="zh-CN"/>
        </w:rPr>
      </w:pPr>
      <w:r>
        <w:rPr>
          <w:rFonts w:hint="eastAsia" w:ascii="仿宋_GB2312" w:hAnsi="仿宋_GB2312" w:eastAsia="仿宋_GB2312" w:cs="仿宋_GB2312"/>
          <w:b w:val="0"/>
          <w:bCs w:val="0"/>
          <w:spacing w:val="20"/>
          <w:sz w:val="32"/>
          <w:szCs w:val="32"/>
          <w:lang w:eastAsia="zh-CN"/>
        </w:rPr>
        <w:t>（3）快递公司应依据其公开承诺以及双方约定的服务内容与标准，提供物流服务，并向深圳出版集团有限公司新华书店分公司收取相应的服务费用</w:t>
      </w:r>
      <w:r>
        <w:rPr>
          <w:rFonts w:hint="eastAsia" w:ascii="仿宋_GB2312" w:hAnsi="仿宋_GB2312" w:eastAsia="仿宋_GB2312" w:cs="仿宋_GB2312"/>
          <w:b w:val="0"/>
          <w:bCs w:val="0"/>
          <w:spacing w:val="20"/>
          <w:sz w:val="32"/>
          <w:szCs w:val="32"/>
          <w:lang w:val="en-US" w:eastAsia="zh-CN"/>
        </w:rPr>
        <w:t xml:space="preserve">。 </w:t>
      </w:r>
    </w:p>
    <w:p w14:paraId="2BA03595">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baseline"/>
        <w:rPr>
          <w:rFonts w:hint="eastAsia" w:ascii="仿宋_GB2312" w:hAnsi="仿宋_GB2312" w:eastAsia="仿宋_GB2312" w:cs="仿宋_GB2312"/>
          <w:b w:val="0"/>
          <w:bCs w:val="0"/>
          <w:spacing w:val="20"/>
          <w:sz w:val="32"/>
          <w:szCs w:val="32"/>
          <w:lang w:val="en-US" w:eastAsia="zh-CN"/>
        </w:rPr>
      </w:pPr>
      <w:r>
        <w:rPr>
          <w:rFonts w:hint="eastAsia" w:ascii="仿宋_GB2312" w:hAnsi="仿宋_GB2312" w:eastAsia="仿宋_GB2312" w:cs="仿宋_GB2312"/>
          <w:b w:val="0"/>
          <w:bCs w:val="0"/>
          <w:spacing w:val="20"/>
          <w:sz w:val="32"/>
          <w:szCs w:val="32"/>
          <w:lang w:eastAsia="zh-CN"/>
        </w:rPr>
        <w:t xml:space="preserve">（4）快递公司在接收货物时，应当对货物包装的安全性与完整性进行仔细检查。若发现货物不符合物流服务要求，应及时通知客户。 </w:t>
      </w:r>
    </w:p>
    <w:p w14:paraId="02519E55">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baseline"/>
        <w:rPr>
          <w:rFonts w:hint="eastAsia" w:ascii="仿宋_GB2312" w:hAnsi="仿宋_GB2312" w:eastAsia="仿宋_GB2312" w:cs="仿宋_GB2312"/>
          <w:b w:val="0"/>
          <w:bCs w:val="0"/>
          <w:spacing w:val="20"/>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（5）快递公司应当免费提供必要的物料服务，例如快递信封、快递面单、包装袋等。 </w:t>
      </w:r>
    </w:p>
    <w:p w14:paraId="18E4998D">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baseline"/>
        <w:rPr>
          <w:rFonts w:hint="eastAsia" w:ascii="仿宋_GB2312" w:hAnsi="仿宋_GB2312" w:eastAsia="仿宋_GB2312" w:cs="仿宋_GB2312"/>
          <w:b w:val="0"/>
          <w:bCs w:val="0"/>
          <w:spacing w:val="20"/>
          <w:sz w:val="32"/>
          <w:szCs w:val="32"/>
          <w:lang w:val="en-US" w:eastAsia="zh-CN"/>
        </w:rPr>
      </w:pPr>
      <w:r>
        <w:rPr>
          <w:rFonts w:hint="eastAsia" w:ascii="仿宋_GB2312" w:hAnsi="仿宋_GB2312" w:eastAsia="仿宋_GB2312" w:cs="仿宋_GB2312"/>
          <w:b w:val="0"/>
          <w:bCs w:val="0"/>
          <w:spacing w:val="20"/>
          <w:sz w:val="32"/>
          <w:szCs w:val="32"/>
          <w:lang w:eastAsia="zh-CN"/>
        </w:rPr>
        <w:t>（6）在货物配送过程中，若出现丢失、损坏等情况，快递公司应承担相应责任。补发货事宜需在确认货物丢失或损坏后的二十四小时内完成发货</w:t>
      </w:r>
      <w:r>
        <w:rPr>
          <w:rFonts w:hint="eastAsia" w:ascii="仿宋_GB2312" w:hAnsi="仿宋_GB2312" w:eastAsia="仿宋_GB2312" w:cs="仿宋_GB2312"/>
          <w:b w:val="0"/>
          <w:bCs w:val="0"/>
          <w:spacing w:val="20"/>
          <w:sz w:val="32"/>
          <w:szCs w:val="32"/>
          <w:lang w:val="en-US" w:eastAsia="zh-CN"/>
        </w:rPr>
        <w:t xml:space="preserve">。 </w:t>
      </w:r>
    </w:p>
    <w:p w14:paraId="7B8A5514">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baseline"/>
        <w:rPr>
          <w:rFonts w:hint="eastAsia" w:ascii="仿宋_GB2312" w:hAnsi="仿宋_GB2312" w:eastAsia="仿宋_GB2312" w:cs="仿宋_GB2312"/>
          <w:b w:val="0"/>
          <w:bCs w:val="0"/>
          <w:spacing w:val="20"/>
          <w:sz w:val="32"/>
          <w:szCs w:val="32"/>
          <w:lang w:eastAsia="zh-CN"/>
        </w:rPr>
      </w:pPr>
      <w:r>
        <w:rPr>
          <w:rFonts w:hint="eastAsia" w:ascii="仿宋_GB2312" w:hAnsi="仿宋_GB2312" w:eastAsia="仿宋_GB2312" w:cs="仿宋_GB2312"/>
          <w:b w:val="0"/>
          <w:bCs w:val="0"/>
          <w:spacing w:val="20"/>
          <w:sz w:val="32"/>
          <w:szCs w:val="32"/>
          <w:lang w:eastAsia="zh-CN"/>
        </w:rPr>
        <w:t>（</w:t>
      </w:r>
      <w:r>
        <w:rPr>
          <w:rFonts w:hint="eastAsia" w:ascii="仿宋_GB2312" w:hAnsi="仿宋_GB2312" w:eastAsia="仿宋_GB2312" w:cs="仿宋_GB2312"/>
          <w:b w:val="0"/>
          <w:bCs w:val="0"/>
          <w:spacing w:val="20"/>
          <w:sz w:val="32"/>
          <w:szCs w:val="32"/>
        </w:rPr>
        <w:t>7</w:t>
      </w:r>
      <w:r>
        <w:rPr>
          <w:rFonts w:hint="eastAsia" w:ascii="仿宋_GB2312" w:hAnsi="仿宋_GB2312" w:eastAsia="仿宋_GB2312" w:cs="仿宋_GB2312"/>
          <w:b w:val="0"/>
          <w:bCs w:val="0"/>
          <w:spacing w:val="20"/>
          <w:sz w:val="32"/>
          <w:szCs w:val="32"/>
          <w:lang w:eastAsia="zh-CN"/>
        </w:rPr>
        <w:t>）</w:t>
      </w:r>
      <w:r>
        <w:rPr>
          <w:rFonts w:hint="eastAsia" w:ascii="仿宋_GB2312" w:hAnsi="仿宋_GB2312" w:eastAsia="仿宋_GB2312" w:cs="仿宋_GB2312"/>
          <w:b w:val="0"/>
          <w:bCs w:val="0"/>
          <w:spacing w:val="20"/>
          <w:sz w:val="32"/>
          <w:szCs w:val="32"/>
        </w:rPr>
        <w:t>快递公司</w:t>
      </w:r>
      <w:r>
        <w:rPr>
          <w:rFonts w:hint="eastAsia" w:ascii="仿宋_GB2312" w:hAnsi="仿宋_GB2312" w:eastAsia="仿宋_GB2312" w:cs="仿宋_GB2312"/>
          <w:b w:val="0"/>
          <w:bCs w:val="0"/>
          <w:spacing w:val="20"/>
          <w:sz w:val="32"/>
          <w:szCs w:val="32"/>
          <w:lang w:eastAsia="zh-CN"/>
        </w:rPr>
        <w:t>应</w:t>
      </w:r>
      <w:r>
        <w:rPr>
          <w:rFonts w:hint="eastAsia" w:ascii="仿宋_GB2312" w:hAnsi="仿宋_GB2312" w:eastAsia="仿宋_GB2312" w:cs="仿宋_GB2312"/>
          <w:b w:val="0"/>
          <w:bCs w:val="0"/>
          <w:spacing w:val="20"/>
          <w:sz w:val="32"/>
          <w:szCs w:val="32"/>
        </w:rPr>
        <w:t>提供自交寄之日起一年内的查询服务。</w:t>
      </w:r>
      <w:r>
        <w:rPr>
          <w:rFonts w:hint="eastAsia" w:ascii="仿宋_GB2312" w:hAnsi="仿宋_GB2312" w:eastAsia="仿宋_GB2312" w:cs="仿宋_GB2312"/>
          <w:b w:val="0"/>
          <w:bCs w:val="0"/>
          <w:spacing w:val="20"/>
          <w:kern w:val="2"/>
          <w:sz w:val="32"/>
          <w:szCs w:val="32"/>
          <w:lang w:val="en-US" w:eastAsia="zh-CN" w:bidi="ar-SA"/>
        </w:rPr>
        <w:t xml:space="preserve"> </w:t>
      </w:r>
    </w:p>
    <w:p w14:paraId="1BE6271C">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baseline"/>
        <w:rPr>
          <w:rFonts w:hint="eastAsia" w:ascii="仿宋_GB2312" w:hAnsi="仿宋_GB2312" w:eastAsia="仿宋_GB2312" w:cs="仿宋_GB2312"/>
          <w:b w:val="0"/>
          <w:bCs w:val="0"/>
          <w:spacing w:val="20"/>
          <w:sz w:val="32"/>
          <w:szCs w:val="32"/>
        </w:rPr>
      </w:pPr>
      <w:r>
        <w:rPr>
          <w:rFonts w:hint="eastAsia" w:ascii="仿宋_GB2312" w:hAnsi="仿宋_GB2312" w:eastAsia="仿宋_GB2312" w:cs="仿宋_GB2312"/>
          <w:b w:val="0"/>
          <w:bCs w:val="0"/>
          <w:spacing w:val="20"/>
          <w:sz w:val="32"/>
          <w:szCs w:val="32"/>
          <w:lang w:eastAsia="zh-CN"/>
        </w:rPr>
        <w:t>（</w:t>
      </w:r>
      <w:r>
        <w:rPr>
          <w:rFonts w:hint="eastAsia" w:ascii="仿宋_GB2312" w:hAnsi="仿宋_GB2312" w:eastAsia="仿宋_GB2312" w:cs="仿宋_GB2312"/>
          <w:b w:val="0"/>
          <w:bCs w:val="0"/>
          <w:spacing w:val="20"/>
          <w:sz w:val="32"/>
          <w:szCs w:val="32"/>
          <w:lang w:val="en-US" w:eastAsia="zh-CN"/>
        </w:rPr>
        <w:t>8</w:t>
      </w:r>
      <w:r>
        <w:rPr>
          <w:rFonts w:hint="eastAsia" w:ascii="仿宋_GB2312" w:hAnsi="仿宋_GB2312" w:eastAsia="仿宋_GB2312" w:cs="仿宋_GB2312"/>
          <w:b w:val="0"/>
          <w:bCs w:val="0"/>
          <w:spacing w:val="20"/>
          <w:sz w:val="32"/>
          <w:szCs w:val="32"/>
          <w:lang w:eastAsia="zh-CN"/>
        </w:rPr>
        <w:t>）</w:t>
      </w:r>
      <w:r>
        <w:rPr>
          <w:rFonts w:hint="eastAsia" w:ascii="仿宋_GB2312" w:hAnsi="仿宋_GB2312" w:eastAsia="仿宋_GB2312" w:cs="仿宋_GB2312"/>
          <w:b w:val="0"/>
          <w:bCs w:val="0"/>
          <w:spacing w:val="20"/>
          <w:sz w:val="32"/>
          <w:szCs w:val="32"/>
        </w:rPr>
        <w:t>项目实施地点：</w:t>
      </w:r>
    </w:p>
    <w:p w14:paraId="2DD14672">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baseline"/>
        <w:rPr>
          <w:rFonts w:hint="eastAsia" w:ascii="仿宋_GB2312" w:hAnsi="仿宋_GB2312" w:eastAsia="仿宋_GB2312" w:cs="仿宋_GB2312"/>
          <w:b w:val="0"/>
          <w:bCs w:val="0"/>
          <w:spacing w:val="20"/>
          <w:sz w:val="32"/>
          <w:szCs w:val="32"/>
          <w:lang w:eastAsia="zh-CN"/>
        </w:rPr>
      </w:pPr>
      <w:r>
        <w:rPr>
          <w:rFonts w:hint="eastAsia" w:ascii="仿宋_GB2312" w:hAnsi="仿宋_GB2312" w:eastAsia="仿宋_GB2312" w:cs="仿宋_GB2312"/>
          <w:b w:val="0"/>
          <w:bCs w:val="0"/>
          <w:spacing w:val="20"/>
          <w:sz w:val="32"/>
          <w:szCs w:val="32"/>
        </w:rPr>
        <w:t>深圳市福田区八卦四路安吉尔大厦</w:t>
      </w:r>
      <w:r>
        <w:rPr>
          <w:rFonts w:hint="eastAsia" w:ascii="仿宋_GB2312" w:hAnsi="仿宋_GB2312" w:eastAsia="仿宋_GB2312" w:cs="仿宋_GB2312"/>
          <w:b w:val="0"/>
          <w:bCs w:val="0"/>
          <w:spacing w:val="20"/>
          <w:sz w:val="32"/>
          <w:szCs w:val="32"/>
          <w:lang w:eastAsia="zh-CN"/>
        </w:rPr>
        <w:t>；</w:t>
      </w:r>
    </w:p>
    <w:p w14:paraId="67340343">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baseline"/>
        <w:rPr>
          <w:rFonts w:hint="eastAsia" w:ascii="仿宋_GB2312" w:hAnsi="仿宋_GB2312" w:eastAsia="仿宋_GB2312" w:cs="仿宋_GB2312"/>
          <w:b w:val="0"/>
          <w:bCs w:val="0"/>
          <w:spacing w:val="20"/>
          <w:sz w:val="32"/>
          <w:szCs w:val="32"/>
          <w:lang w:eastAsia="zh-CN"/>
        </w:rPr>
      </w:pPr>
      <w:r>
        <w:rPr>
          <w:rFonts w:hint="eastAsia" w:ascii="仿宋_GB2312" w:hAnsi="仿宋_GB2312" w:eastAsia="仿宋_GB2312" w:cs="仿宋_GB2312"/>
          <w:b w:val="0"/>
          <w:bCs w:val="0"/>
          <w:spacing w:val="20"/>
          <w:sz w:val="32"/>
          <w:szCs w:val="32"/>
        </w:rPr>
        <w:t>深圳市罗湖区清水河街道出版发行基地1030号一栋一至四楼</w:t>
      </w:r>
      <w:r>
        <w:rPr>
          <w:rFonts w:hint="eastAsia" w:ascii="仿宋_GB2312" w:hAnsi="仿宋_GB2312" w:eastAsia="仿宋_GB2312" w:cs="仿宋_GB2312"/>
          <w:b w:val="0"/>
          <w:bCs w:val="0"/>
          <w:spacing w:val="20"/>
          <w:sz w:val="32"/>
          <w:szCs w:val="32"/>
          <w:lang w:eastAsia="zh-CN"/>
        </w:rPr>
        <w:t>；</w:t>
      </w:r>
    </w:p>
    <w:p w14:paraId="594603D0">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baseline"/>
        <w:rPr>
          <w:rFonts w:hint="eastAsia" w:ascii="仿宋_GB2312" w:hAnsi="仿宋_GB2312" w:eastAsia="仿宋_GB2312" w:cs="仿宋_GB2312"/>
          <w:b w:val="0"/>
          <w:bCs w:val="0"/>
          <w:spacing w:val="20"/>
          <w:sz w:val="32"/>
          <w:szCs w:val="32"/>
          <w:lang w:eastAsia="zh-CN"/>
        </w:rPr>
      </w:pPr>
      <w:r>
        <w:rPr>
          <w:rFonts w:hint="eastAsia" w:ascii="仿宋_GB2312" w:hAnsi="仿宋_GB2312" w:eastAsia="仿宋_GB2312" w:cs="仿宋_GB2312"/>
          <w:b w:val="0"/>
          <w:bCs w:val="0"/>
          <w:spacing w:val="20"/>
          <w:sz w:val="32"/>
          <w:szCs w:val="32"/>
        </w:rPr>
        <w:t>深圳市龙华区观澜街道黎光社区深国际物流园3楼。</w:t>
      </w:r>
      <w:r>
        <w:rPr>
          <w:rFonts w:hint="eastAsia" w:ascii="仿宋_GB2312" w:hAnsi="仿宋_GB2312" w:eastAsia="仿宋_GB2312" w:cs="仿宋_GB2312"/>
          <w:b w:val="0"/>
          <w:bCs w:val="0"/>
          <w:spacing w:val="20"/>
          <w:kern w:val="2"/>
          <w:sz w:val="32"/>
          <w:szCs w:val="32"/>
          <w:lang w:val="en-US" w:eastAsia="zh-CN" w:bidi="ar-SA"/>
        </w:rPr>
        <w:t xml:space="preserve"> </w:t>
      </w:r>
    </w:p>
    <w:p w14:paraId="0E10D482">
      <w:pPr>
        <w:pStyle w:val="3"/>
        <w:keepNext w:val="0"/>
        <w:keepLines w:val="0"/>
        <w:pageBreakBefore w:val="0"/>
        <w:overflowPunct/>
        <w:topLinePunct w:val="0"/>
        <w:autoSpaceDE/>
        <w:autoSpaceDN/>
        <w:bidi w:val="0"/>
        <w:adjustRightInd/>
        <w:snapToGrid/>
        <w:spacing w:line="560" w:lineRule="exact"/>
        <w:jc w:val="both"/>
        <w:textAlignment w:val="auto"/>
        <w:rPr>
          <w:rFonts w:hint="eastAsia" w:ascii="黑体" w:hAnsi="黑体" w:eastAsia="黑体" w:cs="黑体"/>
          <w:b w:val="0"/>
          <w:bCs w:val="0"/>
          <w:szCs w:val="32"/>
        </w:rPr>
      </w:pPr>
      <w:bookmarkStart w:id="2" w:name="_Toc194068350"/>
      <w:r>
        <w:rPr>
          <w:rStyle w:val="34"/>
          <w:rFonts w:hint="eastAsia" w:ascii="黑体" w:hAnsi="黑体" w:eastAsia="黑体" w:cs="黑体"/>
          <w:b w:val="0"/>
          <w:bCs w:val="0"/>
          <w:sz w:val="32"/>
          <w:szCs w:val="32"/>
        </w:rPr>
        <w:t>二、项目限价</w:t>
      </w:r>
      <w:bookmarkEnd w:id="2"/>
    </w:p>
    <w:p w14:paraId="04605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快递</w:t>
      </w:r>
      <w:r>
        <w:rPr>
          <w:rFonts w:hint="eastAsia" w:ascii="仿宋_GB2312" w:hAnsi="仿宋_GB2312" w:eastAsia="仿宋_GB2312" w:cs="仿宋_GB2312"/>
          <w:b w:val="0"/>
          <w:bCs w:val="0"/>
          <w:sz w:val="32"/>
          <w:szCs w:val="32"/>
          <w:highlight w:val="none"/>
        </w:rPr>
        <w:t>服务费</w:t>
      </w:r>
      <w:r>
        <w:rPr>
          <w:rFonts w:hint="eastAsia" w:ascii="仿宋_GB2312" w:hAnsi="仿宋_GB2312" w:eastAsia="仿宋_GB2312" w:cs="仿宋_GB2312"/>
          <w:b w:val="0"/>
          <w:bCs w:val="0"/>
          <w:sz w:val="32"/>
          <w:szCs w:val="32"/>
        </w:rPr>
        <w:t>最高限价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19.23万元（人民币）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highlight w:val="none"/>
        </w:rPr>
        <w:t>包括法定税</w:t>
      </w:r>
    </w:p>
    <w:p w14:paraId="3431A7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p>
    <w:p w14:paraId="752621B3">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供应商资格要求</w:t>
      </w:r>
    </w:p>
    <w:p w14:paraId="2C579C85">
      <w:pPr>
        <w:keepNext w:val="0"/>
        <w:keepLines w:val="0"/>
        <w:pageBreakBefore w:val="0"/>
        <w:kinsoku w:val="0"/>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val="en-US" w:eastAsia="zh-CN"/>
        </w:rPr>
        <w:t>1.</w:t>
      </w:r>
      <w:r>
        <w:rPr>
          <w:rFonts w:hint="eastAsia" w:ascii="楷体" w:hAnsi="楷体" w:eastAsia="楷体" w:cs="楷体"/>
          <w:b w:val="0"/>
          <w:bCs w:val="0"/>
          <w:sz w:val="32"/>
          <w:szCs w:val="32"/>
          <w:highlight w:val="none"/>
        </w:rPr>
        <w:t>供应商资格审查</w:t>
      </w:r>
    </w:p>
    <w:p w14:paraId="2C5C3004">
      <w:pPr>
        <w:keepNext w:val="0"/>
        <w:keepLines w:val="0"/>
        <w:pageBreakBefore w:val="0"/>
        <w:kinsoku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 xml:space="preserve">（1）在采购文件中，供应商需提供加盖公章的《供应商基本情况表》。在资格审查环节，将依据《供应商基本情况表》对供应商开展资格审查工作，重点审查内容包括供应商的法定代表人、经营负责人、投标授权代表人、项目负责人以及主要技术人员。 </w:t>
      </w:r>
    </w:p>
    <w:p w14:paraId="01DBC54B">
      <w:pPr>
        <w:keepNext w:val="0"/>
        <w:keepLines w:val="0"/>
        <w:pageBreakBefore w:val="0"/>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（2）资格审查时，被列入</w:t>
      </w:r>
      <w:r>
        <w:rPr>
          <w:rFonts w:hint="eastAsia" w:ascii="仿宋_GB2312" w:hAnsi="仿宋_GB2312" w:eastAsia="仿宋_GB2312" w:cs="仿宋_GB2312"/>
          <w:b w:val="0"/>
          <w:bCs w:val="0"/>
          <w:sz w:val="32"/>
          <w:szCs w:val="32"/>
          <w:lang w:eastAsia="zh-CN"/>
        </w:rPr>
        <w:t>深圳出版集团有限公司</w:t>
      </w:r>
      <w:r>
        <w:rPr>
          <w:rFonts w:hint="eastAsia" w:ascii="仿宋_GB2312" w:hAnsi="仿宋_GB2312" w:eastAsia="仿宋_GB2312" w:cs="仿宋_GB2312"/>
          <w:b w:val="0"/>
          <w:bCs w:val="0"/>
          <w:sz w:val="32"/>
          <w:szCs w:val="32"/>
          <w:highlight w:val="none"/>
          <w:lang w:eastAsia="zh-CN"/>
        </w:rPr>
        <w:t xml:space="preserve">供应商黑名单的供应商将不予通过审查。 </w:t>
      </w:r>
    </w:p>
    <w:p w14:paraId="2EDF7710">
      <w:pPr>
        <w:keepNext w:val="0"/>
        <w:keepLines w:val="0"/>
        <w:pageBreakBefore w:val="0"/>
        <w:kinsoku w:val="0"/>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val="en-US" w:eastAsia="zh-CN"/>
        </w:rPr>
        <w:t>2.</w:t>
      </w:r>
      <w:r>
        <w:rPr>
          <w:rFonts w:hint="eastAsia" w:ascii="楷体" w:hAnsi="楷体" w:eastAsia="楷体" w:cs="楷体"/>
          <w:b w:val="0"/>
          <w:bCs w:val="0"/>
          <w:sz w:val="32"/>
          <w:szCs w:val="32"/>
          <w:highlight w:val="none"/>
        </w:rPr>
        <w:t>供应商资格要求</w:t>
      </w:r>
    </w:p>
    <w:p w14:paraId="3897DB01">
      <w:pPr>
        <w:pStyle w:val="7"/>
        <w:pageBreakBefore w:val="0"/>
        <w:overflowPunct/>
        <w:topLinePunct w:val="0"/>
        <w:bidi w:val="0"/>
        <w:spacing w:before="47" w:line="560" w:lineRule="exact"/>
        <w:ind w:left="28" w:leftChars="0" w:right="16" w:rightChars="0" w:firstLine="642" w:firstLineChars="0"/>
        <w:rPr>
          <w:rFonts w:hint="eastAsia" w:ascii="仿宋_GB2312" w:hAnsi="仿宋_GB2312" w:eastAsia="仿宋_GB2312" w:cs="仿宋_GB2312"/>
          <w:b w:val="0"/>
          <w:bCs w:val="0"/>
          <w:snapToGrid w:val="0"/>
          <w:color w:val="000000"/>
          <w:kern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eastAsia="zh-CN"/>
        </w:rPr>
        <w:t>（1）</w:t>
      </w:r>
      <w:r>
        <w:rPr>
          <w:rFonts w:hint="eastAsia" w:ascii="仿宋_GB2312" w:hAnsi="仿宋_GB2312" w:eastAsia="仿宋_GB2312" w:cs="仿宋_GB2312"/>
          <w:b w:val="0"/>
          <w:bCs w:val="0"/>
          <w:snapToGrid w:val="0"/>
          <w:color w:val="000000"/>
          <w:kern w:val="0"/>
          <w:sz w:val="32"/>
          <w:szCs w:val="32"/>
          <w:highlight w:val="none"/>
          <w:lang w:val="en-US" w:eastAsia="en-US" w:bidi="ar-SA"/>
        </w:rPr>
        <w:t xml:space="preserve">供应商须为在中华人民共和国境内依法注册并合法存续的独立法人机构或其他组织（包括但不限于分公司），并应具备《快递业务经营许可证》《道路运输经营许可证》等相关资质，同时需提供营业执照扫描件。 </w:t>
      </w:r>
    </w:p>
    <w:p w14:paraId="53C4F9E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zh-CN"/>
        </w:rPr>
        <w:t>（2）没有被列入“信用中国”网站（</w:t>
      </w:r>
      <w:r>
        <w:rPr>
          <w:rFonts w:hint="eastAsia" w:ascii="仿宋_GB2312" w:hAnsi="仿宋_GB2312" w:eastAsia="仿宋_GB2312" w:cs="仿宋_GB2312"/>
          <w:b w:val="0"/>
          <w:bCs w:val="0"/>
          <w:color w:val="auto"/>
          <w:sz w:val="32"/>
          <w:szCs w:val="32"/>
          <w:highlight w:val="none"/>
        </w:rPr>
        <w:t>www.creditchina.gov.cn）</w:t>
      </w:r>
      <w:r>
        <w:rPr>
          <w:rFonts w:hint="eastAsia" w:ascii="仿宋_GB2312" w:hAnsi="仿宋_GB2312" w:eastAsia="仿宋_GB2312" w:cs="仿宋_GB2312"/>
          <w:b w:val="0"/>
          <w:bCs w:val="0"/>
          <w:color w:val="000000"/>
          <w:sz w:val="32"/>
          <w:szCs w:val="32"/>
          <w:highlight w:val="none"/>
          <w:lang w:val="zh-CN"/>
        </w:rPr>
        <w:t>的“失信被执行人”“重大税收违法案件当事人名单”“政府采购严重违法失信行为记录名单”的、</w:t>
      </w:r>
      <w:r>
        <w:rPr>
          <w:rFonts w:hint="eastAsia" w:ascii="仿宋_GB2312" w:hAnsi="仿宋_GB2312" w:eastAsia="仿宋_GB2312" w:cs="仿宋_GB2312"/>
          <w:b w:val="0"/>
          <w:bCs w:val="0"/>
          <w:sz w:val="32"/>
          <w:szCs w:val="32"/>
          <w:highlight w:val="none"/>
        </w:rPr>
        <w:t>近两年无安全责任事故，未收到市场监管相关部门的行政处罚</w:t>
      </w:r>
      <w:r>
        <w:rPr>
          <w:rFonts w:hint="eastAsia" w:ascii="仿宋_GB2312" w:hAnsi="仿宋_GB2312" w:eastAsia="仿宋_GB2312" w:cs="仿宋_GB2312"/>
          <w:b w:val="0"/>
          <w:bCs w:val="0"/>
          <w:color w:val="000000"/>
          <w:sz w:val="32"/>
          <w:szCs w:val="32"/>
          <w:highlight w:val="none"/>
          <w:lang w:val="zh-CN"/>
        </w:rPr>
        <w:t>情况；</w:t>
      </w:r>
    </w:p>
    <w:p w14:paraId="6E8FA695">
      <w:pPr>
        <w:keepNext w:val="0"/>
        <w:keepLines w:val="0"/>
        <w:pageBreakBefore w:val="0"/>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单位负责人为同一人或者存在控股、管理关系的不同单位，不得参加同一标段投标或者未划分标段的同一招标项目投标，否则相关投标均无效；</w:t>
      </w:r>
    </w:p>
    <w:p w14:paraId="552113FA">
      <w:pPr>
        <w:keepNext w:val="0"/>
        <w:keepLines w:val="0"/>
        <w:pageBreakBefore w:val="0"/>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）没有被列入</w:t>
      </w:r>
      <w:r>
        <w:rPr>
          <w:rFonts w:hint="eastAsia" w:ascii="仿宋_GB2312" w:hAnsi="仿宋_GB2312" w:eastAsia="仿宋_GB2312" w:cs="仿宋_GB2312"/>
          <w:color w:val="000000"/>
          <w:sz w:val="32"/>
          <w:szCs w:val="32"/>
          <w:lang w:val="en-US" w:eastAsia="zh-CN"/>
        </w:rPr>
        <w:t>深圳出版</w:t>
      </w:r>
      <w:r>
        <w:rPr>
          <w:rFonts w:hint="eastAsia" w:ascii="仿宋_GB2312" w:hAnsi="仿宋_GB2312" w:eastAsia="仿宋_GB2312" w:cs="仿宋_GB2312"/>
          <w:color w:val="000000"/>
          <w:sz w:val="32"/>
          <w:szCs w:val="32"/>
        </w:rPr>
        <w:t>集团</w:t>
      </w:r>
      <w:r>
        <w:rPr>
          <w:rFonts w:hint="eastAsia" w:ascii="仿宋_GB2312" w:hAnsi="仿宋_GB2312" w:eastAsia="仿宋_GB2312" w:cs="仿宋_GB2312"/>
          <w:color w:val="000000"/>
          <w:sz w:val="32"/>
          <w:szCs w:val="32"/>
          <w:lang w:val="en-US" w:eastAsia="zh-CN"/>
        </w:rPr>
        <w:t>有限公司</w:t>
      </w:r>
      <w:r>
        <w:rPr>
          <w:rFonts w:hint="eastAsia" w:ascii="仿宋_GB2312" w:hAnsi="仿宋_GB2312" w:eastAsia="仿宋_GB2312" w:cs="仿宋_GB2312"/>
          <w:color w:val="000000"/>
          <w:sz w:val="32"/>
          <w:szCs w:val="32"/>
        </w:rPr>
        <w:t>供应商黑名单；</w:t>
      </w:r>
    </w:p>
    <w:p w14:paraId="7F7BAE65">
      <w:pPr>
        <w:keepNext w:val="0"/>
        <w:keepLines w:val="0"/>
        <w:pageBreakBefore w:val="0"/>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本项目不接受联合体投标，不允许分包、转包。</w:t>
      </w:r>
    </w:p>
    <w:p w14:paraId="2496A95C">
      <w:pPr>
        <w:keepNext w:val="0"/>
        <w:keepLines w:val="0"/>
        <w:pageBreakBefore w:val="0"/>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p>
    <w:p w14:paraId="01018BA5">
      <w:pPr>
        <w:keepNext w:val="0"/>
        <w:keepLines w:val="0"/>
        <w:pageBreakBefore w:val="0"/>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四</w:t>
      </w:r>
      <w:r>
        <w:rPr>
          <w:rFonts w:hint="eastAsia" w:ascii="黑体" w:hAnsi="黑体" w:eastAsia="黑体" w:cs="黑体"/>
          <w:b w:val="0"/>
          <w:bCs w:val="0"/>
          <w:sz w:val="32"/>
          <w:szCs w:val="32"/>
        </w:rPr>
        <w:t>、采购文件的获取</w:t>
      </w:r>
    </w:p>
    <w:p w14:paraId="292B1CF8">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采购文件的获取时间：202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12:00</w:t>
      </w:r>
      <w:r>
        <w:rPr>
          <w:rFonts w:hint="eastAsia" w:ascii="仿宋_GB2312" w:hAnsi="仿宋_GB2312" w:eastAsia="仿宋_GB2312" w:cs="仿宋_GB2312"/>
          <w:b w:val="0"/>
          <w:bCs w:val="0"/>
          <w:sz w:val="32"/>
          <w:szCs w:val="32"/>
        </w:rPr>
        <w:t>至</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29</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10:00</w:t>
      </w:r>
      <w:r>
        <w:rPr>
          <w:rFonts w:hint="eastAsia" w:ascii="仿宋_GB2312" w:hAnsi="仿宋_GB2312" w:eastAsia="仿宋_GB2312" w:cs="仿宋_GB2312"/>
          <w:b w:val="0"/>
          <w:bCs w:val="0"/>
          <w:sz w:val="32"/>
          <w:szCs w:val="32"/>
        </w:rPr>
        <w:t>（以最终签批时间为准）</w:t>
      </w:r>
      <w:r>
        <w:rPr>
          <w:rFonts w:hint="eastAsia" w:ascii="仿宋_GB2312" w:hAnsi="仿宋_GB2312" w:eastAsia="仿宋_GB2312" w:cs="仿宋_GB2312"/>
          <w:b w:val="0"/>
          <w:bCs w:val="0"/>
          <w:sz w:val="32"/>
          <w:szCs w:val="32"/>
          <w:lang w:val="en-US" w:eastAsia="zh-CN"/>
        </w:rPr>
        <w:t>；</w:t>
      </w:r>
    </w:p>
    <w:p w14:paraId="529372D6">
      <w:pPr>
        <w:keepNext w:val="0"/>
        <w:keepLines w:val="0"/>
        <w:pageBreakBefore w:val="0"/>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采购文件的获取网站：</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在深圳市阳光采购服务平台（https://ygcg.szexgrp.com）和深圳出版集团有限公司官网（https://www.szcbfx.com/index.html#/main/home）同步发布采购信息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p>
    <w:p w14:paraId="3DBA84A0">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采购文件的获取方式：自行下载。</w:t>
      </w:r>
    </w:p>
    <w:p w14:paraId="4BF1FDD2">
      <w:pPr>
        <w:keepNext w:val="0"/>
        <w:keepLines w:val="0"/>
        <w:pageBreakBefore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、响应文件的递交和开启</w:t>
      </w:r>
    </w:p>
    <w:p w14:paraId="2F3769D3">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响应文件递交截止时间：202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29</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10</w:t>
      </w:r>
      <w:bookmarkStart w:id="13" w:name="_GoBack"/>
      <w:bookmarkEnd w:id="13"/>
      <w:r>
        <w:rPr>
          <w:rFonts w:hint="eastAsia" w:ascii="仿宋_GB2312" w:hAnsi="仿宋_GB2312" w:eastAsia="仿宋_GB2312" w:cs="仿宋_GB2312"/>
          <w:b w:val="0"/>
          <w:bCs w:val="0"/>
          <w:sz w:val="32"/>
          <w:szCs w:val="32"/>
        </w:rPr>
        <w:t>时（以最终签批时间为准）</w:t>
      </w:r>
      <w:r>
        <w:rPr>
          <w:rFonts w:hint="eastAsia" w:ascii="仿宋_GB2312" w:hAnsi="仿宋_GB2312" w:eastAsia="仿宋_GB2312" w:cs="仿宋_GB2312"/>
          <w:b w:val="0"/>
          <w:bCs w:val="0"/>
          <w:sz w:val="32"/>
          <w:szCs w:val="32"/>
          <w:lang w:val="en-US" w:eastAsia="zh-CN"/>
        </w:rPr>
        <w:t>；</w:t>
      </w:r>
    </w:p>
    <w:p w14:paraId="4D58AEBC">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提交响应文件方式：纸质文件，专人送达或快递方式</w:t>
      </w:r>
      <w:r>
        <w:rPr>
          <w:rFonts w:hint="eastAsia" w:ascii="仿宋_GB2312" w:hAnsi="仿宋_GB2312" w:eastAsia="仿宋_GB2312" w:cs="仿宋_GB2312"/>
          <w:b w:val="0"/>
          <w:bCs w:val="0"/>
          <w:sz w:val="32"/>
          <w:szCs w:val="32"/>
          <w:lang w:val="en-US" w:eastAsia="zh-CN"/>
        </w:rPr>
        <w:t>；</w:t>
      </w:r>
    </w:p>
    <w:p w14:paraId="45FD2DAC">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提交响应文件地点：深圳市</w:t>
      </w:r>
      <w:r>
        <w:rPr>
          <w:rFonts w:hint="eastAsia" w:ascii="仿宋_GB2312" w:hAnsi="仿宋_GB2312" w:eastAsia="仿宋_GB2312" w:cs="仿宋_GB2312"/>
          <w:b w:val="0"/>
          <w:bCs w:val="0"/>
          <w:sz w:val="32"/>
          <w:szCs w:val="32"/>
          <w:lang w:val="en-US" w:eastAsia="zh-CN"/>
        </w:rPr>
        <w:t>罗湖</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val="en-US" w:eastAsia="zh-CN"/>
        </w:rPr>
        <w:t>红岗路1030号出版发行集团清水河基地一栋四</w:t>
      </w:r>
      <w:r>
        <w:rPr>
          <w:rFonts w:hint="eastAsia" w:ascii="仿宋_GB2312" w:hAnsi="仿宋_GB2312" w:eastAsia="仿宋_GB2312" w:cs="仿宋_GB2312"/>
          <w:b w:val="0"/>
          <w:bCs w:val="0"/>
          <w:sz w:val="32"/>
          <w:szCs w:val="32"/>
        </w:rPr>
        <w:t>楼</w:t>
      </w:r>
      <w:r>
        <w:rPr>
          <w:rFonts w:hint="eastAsia" w:ascii="仿宋_GB2312" w:hAnsi="仿宋_GB2312" w:eastAsia="仿宋_GB2312" w:cs="仿宋_GB2312"/>
          <w:b w:val="0"/>
          <w:bCs w:val="0"/>
          <w:sz w:val="32"/>
          <w:szCs w:val="32"/>
          <w:lang w:val="en-US" w:eastAsia="zh-CN"/>
        </w:rPr>
        <w:t>；</w:t>
      </w:r>
    </w:p>
    <w:p w14:paraId="0C7BE9CA">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开启响应文件时间：202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29</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上</w:t>
      </w:r>
      <w:r>
        <w:rPr>
          <w:rFonts w:hint="eastAsia" w:ascii="仿宋_GB2312" w:hAnsi="仿宋_GB2312" w:eastAsia="仿宋_GB2312" w:cs="仿宋_GB2312"/>
          <w:b w:val="0"/>
          <w:bCs w:val="0"/>
          <w:sz w:val="32"/>
          <w:szCs w:val="32"/>
        </w:rPr>
        <w:t>午</w:t>
      </w:r>
      <w:r>
        <w:rPr>
          <w:rFonts w:hint="eastAsia" w:ascii="仿宋_GB2312" w:hAnsi="仿宋_GB2312" w:eastAsia="仿宋_GB2312" w:cs="仿宋_GB2312"/>
          <w:b w:val="0"/>
          <w:bCs w:val="0"/>
          <w:sz w:val="32"/>
          <w:szCs w:val="32"/>
          <w:lang w:val="en-US" w:eastAsia="zh-CN"/>
        </w:rPr>
        <w:t>10:00</w:t>
      </w:r>
      <w:r>
        <w:rPr>
          <w:rFonts w:hint="eastAsia" w:ascii="仿宋_GB2312" w:hAnsi="仿宋_GB2312" w:eastAsia="仿宋_GB2312" w:cs="仿宋_GB2312"/>
          <w:b w:val="0"/>
          <w:bCs w:val="0"/>
          <w:sz w:val="32"/>
          <w:szCs w:val="32"/>
        </w:rPr>
        <w:t>（以最终签批时间为准）</w:t>
      </w:r>
      <w:r>
        <w:rPr>
          <w:rFonts w:hint="eastAsia" w:ascii="仿宋_GB2312" w:hAnsi="仿宋_GB2312" w:eastAsia="仿宋_GB2312" w:cs="仿宋_GB2312"/>
          <w:b w:val="0"/>
          <w:bCs w:val="0"/>
          <w:sz w:val="32"/>
          <w:szCs w:val="32"/>
          <w:lang w:eastAsia="zh-CN"/>
        </w:rPr>
        <w:t>。</w:t>
      </w:r>
    </w:p>
    <w:p w14:paraId="56AAEB5D">
      <w:pPr>
        <w:keepNext w:val="0"/>
        <w:keepLines w:val="0"/>
        <w:pageBreakBefore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、响应文件要求及否决响应的情况</w:t>
      </w:r>
    </w:p>
    <w:p w14:paraId="3E25A9A6">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rPr>
        <w:t>响应文件要求</w:t>
      </w:r>
    </w:p>
    <w:p w14:paraId="21CB7F50">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响应文件应进行密封处理（含资格文件）；</w:t>
      </w:r>
    </w:p>
    <w:p w14:paraId="387AFE84">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响应文件应在规定时间内递交；</w:t>
      </w:r>
    </w:p>
    <w:p w14:paraId="011B80B7">
      <w:pPr>
        <w:keepNext w:val="0"/>
        <w:keepLines w:val="0"/>
        <w:pageBreakBefore w:val="0"/>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响应文件应按采购文件要求提交。</w:t>
      </w:r>
    </w:p>
    <w:p w14:paraId="47FDCFA7">
      <w:pPr>
        <w:keepNext w:val="0"/>
        <w:keepLines w:val="0"/>
        <w:pageBreakBefore w:val="0"/>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4）递交要求：供应商需递交一份响应文件，递交时响应文件需进行密封处理（加封条并加盖公章）</w:t>
      </w:r>
      <w:r>
        <w:rPr>
          <w:rStyle w:val="35"/>
          <w:rFonts w:hint="eastAsia" w:ascii="仿宋_GB2312" w:hAnsi="仿宋_GB2312" w:eastAsia="仿宋_GB2312" w:cs="仿宋_GB2312"/>
          <w:b w:val="0"/>
          <w:bCs w:val="0"/>
          <w:sz w:val="32"/>
          <w:szCs w:val="32"/>
          <w:lang w:val="en-US" w:eastAsia="zh-CN"/>
        </w:rPr>
        <w:t>，密封袋上应注明联系人、姓名、联系方式以及联系邮箱（以便通知谈判时间）</w:t>
      </w:r>
      <w:r>
        <w:rPr>
          <w:rFonts w:hint="eastAsia" w:ascii="仿宋_GB2312" w:hAnsi="仿宋_GB2312" w:eastAsia="仿宋_GB2312" w:cs="仿宋_GB2312"/>
          <w:b w:val="0"/>
          <w:bCs w:val="0"/>
          <w:sz w:val="32"/>
          <w:szCs w:val="32"/>
          <w:lang w:val="en-US" w:eastAsia="zh-CN"/>
        </w:rPr>
        <w:t xml:space="preserve">。若供应商未按时递交响应文件，或响应文件的密封性、完整性存在问题，将视为该供应商不参与本项目。 </w:t>
      </w:r>
    </w:p>
    <w:p w14:paraId="4B879F92">
      <w:pPr>
        <w:keepNext w:val="0"/>
        <w:keepLines w:val="0"/>
        <w:pageBreakBefore w:val="0"/>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2.</w:t>
      </w:r>
      <w:r>
        <w:rPr>
          <w:rFonts w:hint="eastAsia" w:ascii="楷体" w:hAnsi="楷体" w:eastAsia="楷体" w:cs="楷体"/>
          <w:b w:val="0"/>
          <w:bCs w:val="0"/>
          <w:sz w:val="32"/>
          <w:szCs w:val="32"/>
        </w:rPr>
        <w:t>响应文件否决情况</w:t>
      </w:r>
    </w:p>
    <w:p w14:paraId="2C05B2D9">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响应报价金额高于采购项目限价金额的；</w:t>
      </w:r>
    </w:p>
    <w:p w14:paraId="05E4526F">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以联合体形式或个人名义响应的；</w:t>
      </w:r>
    </w:p>
    <w:p w14:paraId="7FB3B94B">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3） </w:t>
      </w:r>
      <w:r>
        <w:rPr>
          <w:rFonts w:hint="eastAsia" w:ascii="仿宋_GB2312" w:hAnsi="仿宋_GB2312" w:eastAsia="仿宋_GB2312" w:cs="仿宋_GB2312"/>
          <w:b w:val="0"/>
          <w:bCs w:val="0"/>
          <w:sz w:val="32"/>
          <w:szCs w:val="32"/>
        </w:rPr>
        <w:t>响应文件未进行密封处理的；</w:t>
      </w:r>
    </w:p>
    <w:p w14:paraId="4E90CDD3">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4） </w:t>
      </w:r>
      <w:r>
        <w:rPr>
          <w:rFonts w:hint="eastAsia" w:ascii="仿宋_GB2312" w:hAnsi="仿宋_GB2312" w:eastAsia="仿宋_GB2312" w:cs="仿宋_GB2312"/>
          <w:b w:val="0"/>
          <w:bCs w:val="0"/>
          <w:sz w:val="32"/>
          <w:szCs w:val="32"/>
        </w:rPr>
        <w:t>供应商未按采购文件要求提交资格审查</w:t>
      </w:r>
      <w:r>
        <w:rPr>
          <w:rFonts w:hint="eastAsia" w:ascii="仿宋_GB2312" w:hAnsi="仿宋_GB2312" w:eastAsia="仿宋_GB2312" w:cs="仿宋_GB2312"/>
          <w:b w:val="0"/>
          <w:bCs w:val="0"/>
          <w:sz w:val="32"/>
          <w:szCs w:val="32"/>
          <w:lang w:eastAsia="zh-CN"/>
        </w:rPr>
        <w:t>文件</w:t>
      </w:r>
      <w:r>
        <w:rPr>
          <w:rFonts w:hint="eastAsia" w:ascii="仿宋_GB2312" w:hAnsi="仿宋_GB2312" w:eastAsia="仿宋_GB2312" w:cs="仿宋_GB2312"/>
          <w:b w:val="0"/>
          <w:bCs w:val="0"/>
          <w:sz w:val="32"/>
          <w:szCs w:val="32"/>
        </w:rPr>
        <w:t>或资格审查文件不符合要求的</w:t>
      </w:r>
      <w:r>
        <w:rPr>
          <w:rFonts w:hint="eastAsia" w:ascii="仿宋_GB2312" w:hAnsi="仿宋_GB2312" w:eastAsia="仿宋_GB2312" w:cs="仿宋_GB2312"/>
          <w:b w:val="0"/>
          <w:bCs w:val="0"/>
          <w:sz w:val="32"/>
          <w:szCs w:val="32"/>
          <w:lang w:eastAsia="zh-CN"/>
        </w:rPr>
        <w:t>。</w:t>
      </w:r>
    </w:p>
    <w:p w14:paraId="494087BE">
      <w:pPr>
        <w:keepNext w:val="0"/>
        <w:keepLines w:val="0"/>
        <w:pageBreakBefore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、公告期限</w:t>
      </w:r>
    </w:p>
    <w:p w14:paraId="70BCCCDD">
      <w:pPr>
        <w:keepNext w:val="0"/>
        <w:keepLines w:val="0"/>
        <w:pageBreakBefore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自本公告发布之日起3个工作日。</w:t>
      </w:r>
    </w:p>
    <w:p w14:paraId="52CC57E5">
      <w:pPr>
        <w:keepNext w:val="0"/>
        <w:keepLines w:val="0"/>
        <w:pageBreakBefore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、确定成交供应商的方法</w:t>
      </w:r>
    </w:p>
    <w:p w14:paraId="70D02261">
      <w:pPr>
        <w:pStyle w:val="7"/>
        <w:keepNext w:val="0"/>
        <w:keepLines w:val="0"/>
        <w:pageBreakBefore w:val="0"/>
        <w:overflowPunct/>
        <w:topLinePunct w:val="0"/>
        <w:autoSpaceDE/>
        <w:autoSpaceDN/>
        <w:bidi w:val="0"/>
        <w:adjustRightInd/>
        <w:snapToGrid/>
        <w:spacing w:line="560" w:lineRule="exact"/>
        <w:ind w:left="32" w:right="314" w:firstLine="642"/>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 本次采购</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采用竞争性谈判方式</w:t>
      </w:r>
      <w:r>
        <w:rPr>
          <w:rFonts w:hint="eastAsia" w:ascii="仿宋_GB2312" w:hAnsi="仿宋_GB2312" w:eastAsia="仿宋_GB2312" w:cs="仿宋_GB2312"/>
          <w:b w:val="0"/>
          <w:bCs w:val="0"/>
          <w:sz w:val="32"/>
          <w:szCs w:val="32"/>
          <w:lang w:val="en-US" w:eastAsia="zh-CN"/>
        </w:rPr>
        <w:t>开展。采购人将组建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谈判</w:t>
      </w:r>
      <w:r>
        <w:rPr>
          <w:rFonts w:hint="eastAsia" w:ascii="仿宋_GB2312" w:hAnsi="仿宋_GB2312" w:eastAsia="仿宋_GB2312" w:cs="仿宋_GB2312"/>
          <w:b w:val="0"/>
          <w:bCs w:val="0"/>
          <w:sz w:val="32"/>
          <w:szCs w:val="32"/>
          <w:lang w:val="en-US" w:eastAsia="zh-CN"/>
        </w:rPr>
        <w:t>小组</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，由该</w:t>
      </w:r>
      <w:r>
        <w:rPr>
          <w:rFonts w:hint="eastAsia" w:ascii="仿宋_GB2312" w:hAnsi="仿宋_GB2312" w:eastAsia="仿宋_GB2312" w:cs="仿宋_GB2312"/>
          <w:b w:val="0"/>
          <w:bCs w:val="0"/>
          <w:sz w:val="32"/>
          <w:szCs w:val="32"/>
          <w:lang w:val="en-US" w:eastAsia="zh-CN"/>
        </w:rPr>
        <w:t>小组对供应商响应文件的资格性与符合性进行审查。对于符合要求的响应文件，采用综合评分法予以评审。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谈判</w:t>
      </w:r>
      <w:r>
        <w:rPr>
          <w:rFonts w:hint="eastAsia" w:ascii="仿宋_GB2312" w:hAnsi="仿宋_GB2312" w:eastAsia="仿宋_GB2312" w:cs="仿宋_GB2312"/>
          <w:b w:val="0"/>
          <w:bCs w:val="0"/>
          <w:sz w:val="32"/>
          <w:szCs w:val="32"/>
          <w:lang w:val="en-US" w:eastAsia="zh-CN"/>
        </w:rPr>
        <w:t xml:space="preserve">小组以采购文件和响应文件为评审依据，确定总得分最高的供应商为成交人。 </w:t>
      </w:r>
    </w:p>
    <w:p w14:paraId="6CC8BAE9">
      <w:pPr>
        <w:keepNext w:val="0"/>
        <w:keepLines w:val="0"/>
        <w:pageBreakBefore w:val="0"/>
        <w:widowControl/>
        <w:kinsoku/>
        <w:wordWrap/>
        <w:overflowPunct/>
        <w:topLinePunct/>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 要求两家及以上供应商作出响应。当对本采购项目作出实质性响应的供应商数量不足时，应当重新</w:t>
      </w:r>
      <w:r>
        <w:rPr>
          <w:rFonts w:hint="eastAsia" w:ascii="仿宋_GB2312" w:hAnsi="仿宋_GB2312" w:eastAsia="仿宋_GB2312" w:cs="仿宋_GB2312"/>
          <w:spacing w:val="4"/>
          <w:sz w:val="32"/>
          <w:szCs w:val="32"/>
        </w:rPr>
        <w:t>开展采购工作。</w:t>
      </w:r>
    </w:p>
    <w:p w14:paraId="0A8FD162">
      <w:pPr>
        <w:keepNext w:val="0"/>
        <w:keepLines w:val="0"/>
        <w:pageBreakBefore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、项目联系人信息</w:t>
      </w:r>
    </w:p>
    <w:p w14:paraId="311E3A4E">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pacing w:val="53"/>
          <w:kern w:val="0"/>
          <w:sz w:val="32"/>
          <w:szCs w:val="32"/>
          <w:fitText w:val="1600" w:id="1984651730"/>
        </w:rPr>
        <w:t>联系人</w:t>
      </w:r>
      <w:r>
        <w:rPr>
          <w:rFonts w:hint="eastAsia" w:ascii="仿宋_GB2312" w:hAnsi="仿宋_GB2312" w:eastAsia="仿宋_GB2312" w:cs="仿宋_GB2312"/>
          <w:b w:val="0"/>
          <w:bCs w:val="0"/>
          <w:spacing w:val="1"/>
          <w:kern w:val="0"/>
          <w:sz w:val="32"/>
          <w:szCs w:val="32"/>
          <w:fitText w:val="1600" w:id="1984651730"/>
        </w:rPr>
        <w:t>：</w:t>
      </w:r>
      <w:r>
        <w:rPr>
          <w:rFonts w:hint="eastAsia" w:ascii="仿宋_GB2312" w:hAnsi="仿宋_GB2312" w:eastAsia="仿宋_GB2312" w:cs="仿宋_GB2312"/>
          <w:b w:val="0"/>
          <w:bCs w:val="0"/>
          <w:sz w:val="32"/>
          <w:szCs w:val="32"/>
          <w:lang w:val="en-US" w:eastAsia="zh-CN"/>
        </w:rPr>
        <w:t>许伟鸿</w:t>
      </w:r>
    </w:p>
    <w:p w14:paraId="418F2002">
      <w:pPr>
        <w:pStyle w:val="15"/>
        <w:keepNext w:val="0"/>
        <w:keepLines w:val="0"/>
        <w:pageBreakBefore w:val="0"/>
        <w:widowControl/>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2.联系电话：1</w:t>
      </w:r>
      <w:r>
        <w:rPr>
          <w:rFonts w:hint="eastAsia" w:ascii="仿宋_GB2312" w:hAnsi="仿宋_GB2312" w:eastAsia="仿宋_GB2312" w:cs="仿宋_GB2312"/>
          <w:b w:val="0"/>
          <w:bCs w:val="0"/>
          <w:sz w:val="32"/>
          <w:szCs w:val="32"/>
          <w:lang w:val="en-US" w:eastAsia="zh-CN"/>
        </w:rPr>
        <w:t>3631699436</w:t>
      </w:r>
    </w:p>
    <w:p w14:paraId="45A18E43">
      <w:pPr>
        <w:pStyle w:val="15"/>
        <w:keepNext w:val="0"/>
        <w:keepLines w:val="0"/>
        <w:pageBreakBefore w:val="0"/>
        <w:overflowPunct/>
        <w:topLinePunct w:val="0"/>
        <w:autoSpaceDE/>
        <w:autoSpaceDN/>
        <w:bidi w:val="0"/>
        <w:adjustRightInd/>
        <w:snapToGrid/>
        <w:spacing w:beforeAutospacing="0" w:afterAutospacing="0" w:line="560" w:lineRule="exact"/>
        <w:ind w:firstLine="640" w:firstLineChars="200"/>
        <w:textAlignment w:val="auto"/>
        <w:rPr>
          <w:rStyle w:val="19"/>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rPr>
        <w:t>3.电子邮箱：</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"mailto:461219373@qq.com" </w:instrText>
      </w:r>
      <w:r>
        <w:rPr>
          <w:rFonts w:hint="eastAsia" w:ascii="仿宋_GB2312" w:hAnsi="仿宋_GB2312" w:eastAsia="仿宋_GB2312" w:cs="仿宋_GB2312"/>
          <w:b w:val="0"/>
          <w:bCs w:val="0"/>
          <w:sz w:val="32"/>
          <w:szCs w:val="32"/>
          <w:lang w:val="en-US" w:eastAsia="zh-CN"/>
        </w:rPr>
        <w:fldChar w:fldCharType="separate"/>
      </w:r>
      <w:r>
        <w:rPr>
          <w:rStyle w:val="19"/>
          <w:rFonts w:hint="eastAsia" w:ascii="仿宋_GB2312" w:hAnsi="仿宋_GB2312" w:eastAsia="仿宋_GB2312" w:cs="仿宋_GB2312"/>
          <w:b w:val="0"/>
          <w:bCs w:val="0"/>
          <w:color w:val="auto"/>
          <w:sz w:val="32"/>
          <w:szCs w:val="32"/>
          <w:lang w:val="en-US" w:eastAsia="zh-CN"/>
        </w:rPr>
        <w:t>112980837@</w:t>
      </w:r>
      <w:r>
        <w:rPr>
          <w:rStyle w:val="19"/>
          <w:rFonts w:hint="eastAsia" w:ascii="仿宋_GB2312" w:hAnsi="仿宋_GB2312" w:eastAsia="仿宋_GB2312" w:cs="仿宋_GB2312"/>
          <w:b w:val="0"/>
          <w:bCs w:val="0"/>
          <w:color w:val="auto"/>
          <w:sz w:val="32"/>
          <w:szCs w:val="32"/>
        </w:rPr>
        <w:t>qq.com</w:t>
      </w:r>
    </w:p>
    <w:p w14:paraId="03FCD0E8">
      <w:pPr>
        <w:pStyle w:val="15"/>
        <w:keepNext w:val="0"/>
        <w:keepLines w:val="0"/>
        <w:pageBreakBefore w:val="0"/>
        <w:overflowPunct/>
        <w:topLinePunct w:val="0"/>
        <w:autoSpaceDE/>
        <w:autoSpaceDN/>
        <w:bidi w:val="0"/>
        <w:adjustRightInd/>
        <w:snapToGrid/>
        <w:spacing w:beforeAutospacing="0" w:afterAutospacing="0" w:line="560" w:lineRule="exact"/>
        <w:jc w:val="both"/>
        <w:textAlignment w:val="auto"/>
        <w:rPr>
          <w:rStyle w:val="19"/>
          <w:rFonts w:hint="eastAsia" w:ascii="仿宋_GB2312" w:hAnsi="仿宋_GB2312" w:eastAsia="仿宋_GB2312" w:cs="仿宋_GB2312"/>
          <w:b w:val="0"/>
          <w:bCs w:val="0"/>
          <w:color w:val="auto"/>
          <w:sz w:val="32"/>
          <w:szCs w:val="32"/>
          <w:u w:val="none"/>
          <w:lang w:val="en-US" w:eastAsia="zh-CN"/>
        </w:rPr>
      </w:pPr>
    </w:p>
    <w:p w14:paraId="6FCA7B68">
      <w:pPr>
        <w:pStyle w:val="15"/>
        <w:keepNext w:val="0"/>
        <w:keepLines w:val="0"/>
        <w:pageBreakBefore w:val="0"/>
        <w:overflowPunct/>
        <w:topLinePunct w:val="0"/>
        <w:autoSpaceDE/>
        <w:autoSpaceDN/>
        <w:bidi w:val="0"/>
        <w:adjustRightInd/>
        <w:snapToGrid/>
        <w:spacing w:beforeAutospacing="0" w:afterAutospacing="0" w:line="560" w:lineRule="exact"/>
        <w:ind w:firstLine="640" w:firstLineChars="200"/>
        <w:jc w:val="right"/>
        <w:textAlignment w:val="auto"/>
        <w:rPr>
          <w:rStyle w:val="19"/>
          <w:rFonts w:hint="eastAsia" w:ascii="仿宋_GB2312" w:hAnsi="仿宋_GB2312" w:eastAsia="仿宋_GB2312" w:cs="仿宋_GB2312"/>
          <w:b w:val="0"/>
          <w:bCs w:val="0"/>
          <w:color w:val="auto"/>
          <w:sz w:val="32"/>
          <w:szCs w:val="32"/>
          <w:u w:val="none"/>
          <w:lang w:val="en-US" w:eastAsia="zh-CN"/>
        </w:rPr>
      </w:pPr>
    </w:p>
    <w:p w14:paraId="6A2636AA">
      <w:pPr>
        <w:pStyle w:val="15"/>
        <w:keepNext w:val="0"/>
        <w:keepLines w:val="0"/>
        <w:pageBreakBefore w:val="0"/>
        <w:overflowPunct/>
        <w:topLinePunct w:val="0"/>
        <w:autoSpaceDE/>
        <w:autoSpaceDN/>
        <w:bidi w:val="0"/>
        <w:adjustRightInd/>
        <w:snapToGrid/>
        <w:spacing w:beforeAutospacing="0" w:afterAutospacing="0" w:line="560" w:lineRule="exact"/>
        <w:ind w:firstLine="640" w:firstLineChars="200"/>
        <w:jc w:val="right"/>
        <w:textAlignment w:val="auto"/>
        <w:rPr>
          <w:rStyle w:val="19"/>
          <w:rFonts w:hint="eastAsia" w:ascii="仿宋_GB2312" w:hAnsi="仿宋_GB2312" w:eastAsia="仿宋_GB2312" w:cs="仿宋_GB2312"/>
          <w:b w:val="0"/>
          <w:bCs w:val="0"/>
          <w:color w:val="auto"/>
          <w:sz w:val="32"/>
          <w:szCs w:val="32"/>
          <w:u w:val="none"/>
          <w:lang w:val="en-US" w:eastAsia="zh-CN"/>
        </w:rPr>
      </w:pPr>
    </w:p>
    <w:p w14:paraId="23615B78">
      <w:pPr>
        <w:pStyle w:val="15"/>
        <w:keepNext w:val="0"/>
        <w:keepLines w:val="0"/>
        <w:pageBreakBefore w:val="0"/>
        <w:overflowPunct/>
        <w:topLinePunct w:val="0"/>
        <w:autoSpaceDE/>
        <w:autoSpaceDN/>
        <w:bidi w:val="0"/>
        <w:adjustRightInd/>
        <w:snapToGrid/>
        <w:spacing w:beforeAutospacing="0" w:afterAutospacing="0" w:line="560" w:lineRule="exact"/>
        <w:ind w:firstLine="640" w:firstLineChars="200"/>
        <w:jc w:val="right"/>
        <w:textAlignment w:val="auto"/>
        <w:rPr>
          <w:rStyle w:val="19"/>
          <w:rFonts w:hint="eastAsia" w:ascii="仿宋_GB2312" w:hAnsi="仿宋_GB2312" w:eastAsia="仿宋_GB2312" w:cs="仿宋_GB2312"/>
          <w:b w:val="0"/>
          <w:bCs w:val="0"/>
          <w:color w:val="auto"/>
          <w:sz w:val="32"/>
          <w:szCs w:val="32"/>
          <w:u w:val="none"/>
          <w:lang w:val="en-US" w:eastAsia="zh-CN"/>
        </w:rPr>
      </w:pPr>
      <w:r>
        <w:rPr>
          <w:rStyle w:val="19"/>
          <w:rFonts w:hint="eastAsia" w:ascii="仿宋_GB2312" w:hAnsi="仿宋_GB2312" w:eastAsia="仿宋_GB2312" w:cs="仿宋_GB2312"/>
          <w:b w:val="0"/>
          <w:bCs w:val="0"/>
          <w:color w:val="auto"/>
          <w:sz w:val="32"/>
          <w:szCs w:val="32"/>
          <w:u w:val="none"/>
          <w:lang w:val="en-US" w:eastAsia="zh-CN"/>
        </w:rPr>
        <w:t>深圳出版集团有限公司新华书店分公司</w:t>
      </w:r>
    </w:p>
    <w:p w14:paraId="542B72E6">
      <w:pPr>
        <w:pStyle w:val="15"/>
        <w:keepNext w:val="0"/>
        <w:keepLines w:val="0"/>
        <w:pageBreakBefore w:val="0"/>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b w:val="0"/>
          <w:bCs w:val="0"/>
          <w:sz w:val="32"/>
          <w:szCs w:val="32"/>
          <w:lang w:val="en-US" w:eastAsia="zh-CN"/>
        </w:rPr>
      </w:pPr>
      <w:r>
        <w:rPr>
          <w:rStyle w:val="19"/>
          <w:rFonts w:hint="eastAsia" w:ascii="仿宋_GB2312" w:hAnsi="仿宋_GB2312" w:eastAsia="仿宋_GB2312" w:cs="仿宋_GB2312"/>
          <w:b w:val="0"/>
          <w:bCs w:val="0"/>
          <w:color w:val="auto"/>
          <w:sz w:val="32"/>
          <w:szCs w:val="32"/>
          <w:u w:val="none"/>
          <w:lang w:val="en-US" w:eastAsia="zh-CN"/>
        </w:rPr>
        <w:t xml:space="preserve">                      2025年12月22日</w:t>
      </w:r>
      <w:r>
        <w:rPr>
          <w:rStyle w:val="19"/>
          <w:rFonts w:hint="eastAsia" w:ascii="仿宋_GB2312" w:hAnsi="仿宋_GB2312" w:eastAsia="仿宋_GB2312" w:cs="仿宋_GB2312"/>
          <w:b w:val="0"/>
          <w:bCs w:val="0"/>
          <w:sz w:val="32"/>
          <w:szCs w:val="32"/>
        </w:rPr>
        <w:br w:type="page"/>
      </w:r>
      <w:r>
        <w:rPr>
          <w:rFonts w:hint="eastAsia" w:ascii="仿宋_GB2312" w:hAnsi="仿宋_GB2312" w:eastAsia="仿宋_GB2312" w:cs="仿宋_GB2312"/>
          <w:b w:val="0"/>
          <w:bCs w:val="0"/>
          <w:sz w:val="32"/>
          <w:szCs w:val="32"/>
          <w:lang w:val="en-US" w:eastAsia="zh-CN"/>
        </w:rPr>
        <w:fldChar w:fldCharType="end"/>
      </w:r>
    </w:p>
    <w:p w14:paraId="3A8B1F2D">
      <w:pPr>
        <w:keepNext w:val="0"/>
        <w:keepLines w:val="0"/>
        <w:pageBreakBefore w:val="0"/>
        <w:overflowPunct/>
        <w:topLinePunct w:val="0"/>
        <w:autoSpaceDE/>
        <w:autoSpaceDN/>
        <w:bidi w:val="0"/>
        <w:spacing w:line="560" w:lineRule="exact"/>
        <w:ind w:firstLine="0" w:firstLineChars="0"/>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bookmarkStart w:id="3" w:name="_Toc10067"/>
      <w:r>
        <w:rPr>
          <w:rFonts w:hint="eastAsia" w:ascii="方正小标宋简体" w:hAnsi="方正小标宋简体" w:eastAsia="方正小标宋简体" w:cs="方正小标宋简体"/>
          <w:b w:val="0"/>
          <w:bCs w:val="0"/>
          <w:sz w:val="44"/>
          <w:szCs w:val="44"/>
          <w:lang w:val="en-US" w:eastAsia="zh-CN"/>
        </w:rPr>
        <w:t>第二章</w:t>
      </w:r>
      <w:r>
        <w:rPr>
          <w:rFonts w:hint="eastAsia" w:ascii="方正小标宋简体" w:hAnsi="方正小标宋简体" w:eastAsia="方正小标宋简体" w:cs="方正小标宋简体"/>
          <w:b w:val="0"/>
          <w:bCs w:val="0"/>
          <w:sz w:val="44"/>
          <w:szCs w:val="44"/>
        </w:rPr>
        <w:t xml:space="preserve"> 供应商须知（附表）</w:t>
      </w:r>
      <w:bookmarkEnd w:id="3"/>
    </w:p>
    <w:tbl>
      <w:tblPr>
        <w:tblStyle w:val="17"/>
        <w:tblpPr w:leftFromText="180" w:rightFromText="180" w:vertAnchor="text" w:horzAnchor="page" w:tblpX="1523" w:tblpY="1010"/>
        <w:tblOverlap w:val="never"/>
        <w:tblW w:w="9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921"/>
        <w:gridCol w:w="6777"/>
      </w:tblGrid>
      <w:tr w14:paraId="4419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1E24D36F">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921" w:type="dxa"/>
          </w:tcPr>
          <w:p w14:paraId="02407054">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名</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称</w:t>
            </w:r>
          </w:p>
        </w:tc>
        <w:tc>
          <w:tcPr>
            <w:tcW w:w="6777" w:type="dxa"/>
          </w:tcPr>
          <w:p w14:paraId="13843DE7">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内</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容</w:t>
            </w:r>
          </w:p>
        </w:tc>
      </w:tr>
      <w:tr w14:paraId="10BB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B766F66">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1921" w:type="dxa"/>
            <w:vAlign w:val="center"/>
          </w:tcPr>
          <w:p w14:paraId="7C159749">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采购人</w:t>
            </w:r>
          </w:p>
        </w:tc>
        <w:tc>
          <w:tcPr>
            <w:tcW w:w="6777" w:type="dxa"/>
            <w:vAlign w:val="center"/>
          </w:tcPr>
          <w:p w14:paraId="7407189A">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深圳出版集团有限公司新华书店分公司</w:t>
            </w:r>
          </w:p>
        </w:tc>
      </w:tr>
      <w:tr w14:paraId="4FD0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0C70707D">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1921" w:type="dxa"/>
            <w:vAlign w:val="center"/>
          </w:tcPr>
          <w:p w14:paraId="112CBA75">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项目名称</w:t>
            </w:r>
          </w:p>
        </w:tc>
        <w:tc>
          <w:tcPr>
            <w:tcW w:w="6777" w:type="dxa"/>
            <w:vAlign w:val="center"/>
          </w:tcPr>
          <w:p w14:paraId="75629F16">
            <w:pPr>
              <w:keepNext w:val="0"/>
              <w:keepLines w:val="0"/>
              <w:pageBreakBefore w:val="0"/>
              <w:overflowPunct/>
              <w:topLinePunct w:val="0"/>
              <w:autoSpaceDE/>
              <w:autoSpaceDN/>
              <w:bidi w:val="0"/>
              <w:spacing w:line="560" w:lineRule="exact"/>
              <w:jc w:val="left"/>
              <w:textAlignment w:val="auto"/>
              <w:rPr>
                <w:rStyle w:val="31"/>
                <w:rFonts w:hint="eastAsia" w:ascii="仿宋_GB2312" w:hAnsi="仿宋_GB2312" w:eastAsia="仿宋_GB2312" w:cs="仿宋_GB2312"/>
                <w:b w:val="0"/>
                <w:bCs w:val="0"/>
                <w:sz w:val="24"/>
                <w:szCs w:val="24"/>
                <w:highlight w:val="none"/>
              </w:rPr>
            </w:pPr>
            <w:r>
              <w:rPr>
                <w:rStyle w:val="31"/>
                <w:rFonts w:hint="eastAsia" w:ascii="仿宋_GB2312" w:hAnsi="仿宋_GB2312" w:eastAsia="仿宋_GB2312" w:cs="仿宋_GB2312"/>
                <w:b w:val="0"/>
                <w:bCs w:val="0"/>
                <w:sz w:val="24"/>
                <w:szCs w:val="24"/>
                <w:highlight w:val="none"/>
              </w:rPr>
              <w:t>深圳出版集团有限公司新华书店分公司</w:t>
            </w:r>
          </w:p>
          <w:p w14:paraId="1205B6BF">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Style w:val="31"/>
                <w:rFonts w:hint="eastAsia" w:ascii="仿宋_GB2312" w:hAnsi="仿宋_GB2312" w:eastAsia="仿宋_GB2312" w:cs="仿宋_GB2312"/>
                <w:b w:val="0"/>
                <w:bCs w:val="0"/>
                <w:sz w:val="24"/>
                <w:szCs w:val="24"/>
                <w:highlight w:val="none"/>
              </w:rPr>
              <w:t>2026年快递服务项目</w:t>
            </w:r>
          </w:p>
        </w:tc>
      </w:tr>
      <w:tr w14:paraId="3791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46" w:type="dxa"/>
            <w:vAlign w:val="center"/>
          </w:tcPr>
          <w:p w14:paraId="332B716B">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w:t>
            </w:r>
          </w:p>
        </w:tc>
        <w:tc>
          <w:tcPr>
            <w:tcW w:w="1921" w:type="dxa"/>
            <w:vAlign w:val="center"/>
          </w:tcPr>
          <w:p w14:paraId="4B478228">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服务要求</w:t>
            </w:r>
          </w:p>
        </w:tc>
        <w:tc>
          <w:tcPr>
            <w:tcW w:w="6777" w:type="dxa"/>
          </w:tcPr>
          <w:p w14:paraId="2C903DE5">
            <w:pPr>
              <w:keepNext w:val="0"/>
              <w:keepLines w:val="0"/>
              <w:pageBreakBefore w:val="0"/>
              <w:overflowPunct/>
              <w:topLinePunct w:val="0"/>
              <w:autoSpaceDE/>
              <w:autoSpaceDN/>
              <w:bidi w:val="0"/>
              <w:spacing w:line="560" w:lineRule="exact"/>
              <w:ind w:left="840" w:hanging="720" w:hangingChars="3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1.项目要求：详见采购公告“采购要求”</w:t>
            </w:r>
          </w:p>
          <w:p w14:paraId="551C0F8C">
            <w:pPr>
              <w:keepNext w:val="0"/>
              <w:keepLines w:val="0"/>
              <w:pageBreakBefore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FF0000"/>
                <w:sz w:val="24"/>
                <w:szCs w:val="24"/>
              </w:rPr>
            </w:pPr>
            <w:r>
              <w:rPr>
                <w:rFonts w:hint="eastAsia" w:ascii="仿宋_GB2312" w:hAnsi="仿宋_GB2312" w:eastAsia="仿宋_GB2312" w:cs="仿宋_GB2312"/>
                <w:b w:val="0"/>
                <w:bCs w:val="0"/>
                <w:sz w:val="24"/>
                <w:szCs w:val="24"/>
              </w:rPr>
              <w:t>2.服务期限</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自签字之日起至2026年12月31日</w:t>
            </w:r>
            <w:r>
              <w:rPr>
                <w:rFonts w:hint="eastAsia" w:ascii="仿宋_GB2312" w:hAnsi="仿宋_GB2312" w:eastAsia="仿宋_GB2312" w:cs="仿宋_GB2312"/>
                <w:b w:val="0"/>
                <w:bCs w:val="0"/>
                <w:sz w:val="24"/>
                <w:szCs w:val="24"/>
              </w:rPr>
              <w:t>（含法定节假日）</w:t>
            </w:r>
          </w:p>
        </w:tc>
      </w:tr>
      <w:tr w14:paraId="52C2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46" w:type="dxa"/>
            <w:vAlign w:val="center"/>
          </w:tcPr>
          <w:p w14:paraId="0C5D576F">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w:t>
            </w:r>
          </w:p>
        </w:tc>
        <w:tc>
          <w:tcPr>
            <w:tcW w:w="1921" w:type="dxa"/>
            <w:vAlign w:val="center"/>
          </w:tcPr>
          <w:p w14:paraId="618750DE">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资金来源</w:t>
            </w:r>
          </w:p>
        </w:tc>
        <w:tc>
          <w:tcPr>
            <w:tcW w:w="6777" w:type="dxa"/>
          </w:tcPr>
          <w:p w14:paraId="20797BA6">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企业自筹</w:t>
            </w:r>
          </w:p>
        </w:tc>
      </w:tr>
      <w:tr w14:paraId="5433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46" w:type="dxa"/>
            <w:vAlign w:val="center"/>
          </w:tcPr>
          <w:p w14:paraId="6A942A8E">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5</w:t>
            </w:r>
          </w:p>
        </w:tc>
        <w:tc>
          <w:tcPr>
            <w:tcW w:w="1921" w:type="dxa"/>
            <w:vAlign w:val="center"/>
          </w:tcPr>
          <w:p w14:paraId="5384C4B1">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是否缴纳保证金</w:t>
            </w:r>
          </w:p>
        </w:tc>
        <w:tc>
          <w:tcPr>
            <w:tcW w:w="6777" w:type="dxa"/>
          </w:tcPr>
          <w:p w14:paraId="26D752B3">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□是    </w:t>
            </w:r>
            <w:r>
              <w:rPr>
                <w:rFonts w:hint="eastAsia" w:ascii="仿宋_GB2312" w:hAnsi="仿宋_GB2312" w:eastAsia="仿宋_GB2312" w:cs="仿宋_GB2312"/>
                <w:b w:val="0"/>
                <w:bCs w:val="0"/>
                <w:sz w:val="24"/>
                <w:szCs w:val="24"/>
              </w:rPr>
              <w:sym w:font="Wingdings 2" w:char="F052"/>
            </w:r>
            <w:r>
              <w:rPr>
                <w:rFonts w:hint="eastAsia" w:ascii="仿宋_GB2312" w:hAnsi="仿宋_GB2312" w:eastAsia="仿宋_GB2312" w:cs="仿宋_GB2312"/>
                <w:b w:val="0"/>
                <w:bCs w:val="0"/>
                <w:sz w:val="24"/>
                <w:szCs w:val="24"/>
              </w:rPr>
              <w:t>否</w:t>
            </w:r>
          </w:p>
        </w:tc>
      </w:tr>
      <w:tr w14:paraId="4FB3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18CFD8A4">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6</w:t>
            </w:r>
          </w:p>
        </w:tc>
        <w:tc>
          <w:tcPr>
            <w:tcW w:w="1921" w:type="dxa"/>
            <w:vAlign w:val="center"/>
          </w:tcPr>
          <w:p w14:paraId="13D9BFFD">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响应文件有效期</w:t>
            </w:r>
          </w:p>
        </w:tc>
        <w:tc>
          <w:tcPr>
            <w:tcW w:w="6777" w:type="dxa"/>
          </w:tcPr>
          <w:p w14:paraId="15208BB4">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自递交响应文件截止之日起60个自然日，供应商不得要求撤销或修改其响应文件。</w:t>
            </w:r>
          </w:p>
        </w:tc>
      </w:tr>
      <w:tr w14:paraId="1B75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BD0B205">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7</w:t>
            </w:r>
          </w:p>
        </w:tc>
        <w:tc>
          <w:tcPr>
            <w:tcW w:w="1921" w:type="dxa"/>
            <w:vAlign w:val="center"/>
          </w:tcPr>
          <w:p w14:paraId="739D065D">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响应文件数量</w:t>
            </w:r>
          </w:p>
        </w:tc>
        <w:tc>
          <w:tcPr>
            <w:tcW w:w="6777" w:type="dxa"/>
          </w:tcPr>
          <w:p w14:paraId="7BDF0A20">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一式1份，使用文件袋密封，列明项目名称并加盖骑缝章。</w:t>
            </w:r>
          </w:p>
        </w:tc>
      </w:tr>
      <w:tr w14:paraId="2093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46" w:type="dxa"/>
            <w:vAlign w:val="center"/>
          </w:tcPr>
          <w:p w14:paraId="6F1488CD">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8</w:t>
            </w:r>
          </w:p>
        </w:tc>
        <w:tc>
          <w:tcPr>
            <w:tcW w:w="1921" w:type="dxa"/>
            <w:vAlign w:val="center"/>
          </w:tcPr>
          <w:p w14:paraId="7F9A4416">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响应文件递交截止时间和地点</w:t>
            </w:r>
          </w:p>
        </w:tc>
        <w:tc>
          <w:tcPr>
            <w:tcW w:w="6777" w:type="dxa"/>
          </w:tcPr>
          <w:p w14:paraId="478AD5C7">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1.截止时间：202</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12</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29</w:t>
            </w:r>
            <w:r>
              <w:rPr>
                <w:rFonts w:hint="eastAsia" w:ascii="仿宋_GB2312" w:hAnsi="仿宋_GB2312" w:eastAsia="仿宋_GB2312" w:cs="仿宋_GB2312"/>
                <w:b w:val="0"/>
                <w:bCs w:val="0"/>
                <w:sz w:val="24"/>
                <w:szCs w:val="24"/>
              </w:rPr>
              <w:t>日</w:t>
            </w:r>
            <w:r>
              <w:rPr>
                <w:rFonts w:hint="eastAsia" w:ascii="仿宋_GB2312" w:hAnsi="仿宋_GB2312" w:eastAsia="仿宋_GB2312" w:cs="仿宋_GB2312"/>
                <w:b w:val="0"/>
                <w:bCs w:val="0"/>
                <w:sz w:val="24"/>
                <w:szCs w:val="24"/>
                <w:lang w:val="en-US" w:eastAsia="zh-CN"/>
              </w:rPr>
              <w:t>10</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00</w:t>
            </w:r>
            <w:r>
              <w:rPr>
                <w:rFonts w:hint="eastAsia" w:ascii="仿宋_GB2312" w:hAnsi="仿宋_GB2312" w:eastAsia="仿宋_GB2312" w:cs="仿宋_GB2312"/>
                <w:b w:val="0"/>
                <w:bCs w:val="0"/>
                <w:sz w:val="24"/>
                <w:szCs w:val="24"/>
              </w:rPr>
              <w:t>前（以最终签批时间为准）</w:t>
            </w:r>
          </w:p>
          <w:p w14:paraId="016D0D4E">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2.递交方式：纸质文件，专人送达或快递方式。</w:t>
            </w:r>
          </w:p>
          <w:p w14:paraId="73A0EDB9">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3.递交地点：深圳市</w:t>
            </w:r>
            <w:r>
              <w:rPr>
                <w:rFonts w:hint="eastAsia" w:ascii="仿宋_GB2312" w:hAnsi="仿宋_GB2312" w:eastAsia="仿宋_GB2312" w:cs="仿宋_GB2312"/>
                <w:b w:val="0"/>
                <w:bCs w:val="0"/>
                <w:sz w:val="24"/>
                <w:szCs w:val="24"/>
                <w:lang w:val="en-US" w:eastAsia="zh-CN"/>
              </w:rPr>
              <w:t>罗湖</w:t>
            </w:r>
            <w:r>
              <w:rPr>
                <w:rFonts w:hint="eastAsia" w:ascii="仿宋_GB2312" w:hAnsi="仿宋_GB2312" w:eastAsia="仿宋_GB2312" w:cs="仿宋_GB2312"/>
                <w:b w:val="0"/>
                <w:bCs w:val="0"/>
                <w:sz w:val="24"/>
                <w:szCs w:val="24"/>
              </w:rPr>
              <w:t>区</w:t>
            </w:r>
            <w:r>
              <w:rPr>
                <w:rFonts w:hint="eastAsia" w:ascii="仿宋_GB2312" w:hAnsi="仿宋_GB2312" w:eastAsia="仿宋_GB2312" w:cs="仿宋_GB2312"/>
                <w:b w:val="0"/>
                <w:bCs w:val="0"/>
                <w:sz w:val="24"/>
                <w:szCs w:val="24"/>
                <w:lang w:val="en-US" w:eastAsia="zh-CN"/>
              </w:rPr>
              <w:t>红岗路1030号出版发行集团清水河基地一栋四</w:t>
            </w:r>
            <w:r>
              <w:rPr>
                <w:rFonts w:hint="eastAsia" w:ascii="仿宋_GB2312" w:hAnsi="仿宋_GB2312" w:eastAsia="仿宋_GB2312" w:cs="仿宋_GB2312"/>
                <w:b w:val="0"/>
                <w:bCs w:val="0"/>
                <w:sz w:val="24"/>
                <w:szCs w:val="24"/>
              </w:rPr>
              <w:t>楼</w:t>
            </w:r>
          </w:p>
        </w:tc>
      </w:tr>
      <w:tr w14:paraId="6CFB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46" w:type="dxa"/>
            <w:vAlign w:val="center"/>
          </w:tcPr>
          <w:p w14:paraId="1904ADD5">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9</w:t>
            </w:r>
          </w:p>
        </w:tc>
        <w:tc>
          <w:tcPr>
            <w:tcW w:w="1921" w:type="dxa"/>
            <w:vAlign w:val="center"/>
          </w:tcPr>
          <w:p w14:paraId="5D585B73">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响应文件开启时间和地点</w:t>
            </w:r>
          </w:p>
        </w:tc>
        <w:tc>
          <w:tcPr>
            <w:tcW w:w="6777" w:type="dxa"/>
          </w:tcPr>
          <w:p w14:paraId="5476EC20">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12</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29</w:t>
            </w:r>
            <w:r>
              <w:rPr>
                <w:rFonts w:hint="eastAsia" w:ascii="仿宋_GB2312" w:hAnsi="仿宋_GB2312" w:eastAsia="仿宋_GB2312" w:cs="仿宋_GB2312"/>
                <w:b w:val="0"/>
                <w:bCs w:val="0"/>
                <w:sz w:val="24"/>
                <w:szCs w:val="24"/>
              </w:rPr>
              <w:t>日</w:t>
            </w:r>
            <w:r>
              <w:rPr>
                <w:rFonts w:hint="eastAsia" w:ascii="仿宋_GB2312" w:hAnsi="仿宋_GB2312" w:eastAsia="仿宋_GB2312" w:cs="仿宋_GB2312"/>
                <w:b w:val="0"/>
                <w:bCs w:val="0"/>
                <w:sz w:val="24"/>
                <w:szCs w:val="24"/>
                <w:lang w:val="en-US" w:eastAsia="zh-CN"/>
              </w:rPr>
              <w:t>上</w:t>
            </w:r>
            <w:r>
              <w:rPr>
                <w:rFonts w:hint="eastAsia" w:ascii="仿宋_GB2312" w:hAnsi="仿宋_GB2312" w:eastAsia="仿宋_GB2312" w:cs="仿宋_GB2312"/>
                <w:b w:val="0"/>
                <w:bCs w:val="0"/>
                <w:sz w:val="24"/>
                <w:szCs w:val="24"/>
              </w:rPr>
              <w:t>午</w:t>
            </w:r>
            <w:r>
              <w:rPr>
                <w:rFonts w:hint="eastAsia" w:ascii="仿宋_GB2312" w:hAnsi="仿宋_GB2312" w:eastAsia="仿宋_GB2312" w:cs="仿宋_GB2312"/>
                <w:b w:val="0"/>
                <w:bCs w:val="0"/>
                <w:sz w:val="24"/>
                <w:szCs w:val="24"/>
                <w:lang w:val="en-US" w:eastAsia="zh-CN"/>
              </w:rPr>
              <w:t>10</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0，深圳市福田区八卦</w:t>
            </w:r>
            <w:r>
              <w:rPr>
                <w:rFonts w:hint="eastAsia" w:ascii="仿宋_GB2312" w:hAnsi="仿宋_GB2312" w:eastAsia="仿宋_GB2312" w:cs="仿宋_GB2312"/>
                <w:b w:val="0"/>
                <w:bCs w:val="0"/>
                <w:sz w:val="24"/>
                <w:szCs w:val="24"/>
                <w:lang w:val="en-US" w:eastAsia="zh-CN"/>
              </w:rPr>
              <w:t>四</w:t>
            </w:r>
            <w:r>
              <w:rPr>
                <w:rFonts w:hint="eastAsia" w:ascii="仿宋_GB2312" w:hAnsi="仿宋_GB2312" w:eastAsia="仿宋_GB2312" w:cs="仿宋_GB2312"/>
                <w:b w:val="0"/>
                <w:bCs w:val="0"/>
                <w:sz w:val="24"/>
                <w:szCs w:val="24"/>
              </w:rPr>
              <w:t>路安吉尔大厦17楼1703室或会议室（以最终签批时间为准）</w:t>
            </w:r>
          </w:p>
        </w:tc>
      </w:tr>
      <w:tr w14:paraId="315E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6DD09F3">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10</w:t>
            </w:r>
          </w:p>
        </w:tc>
        <w:tc>
          <w:tcPr>
            <w:tcW w:w="1921" w:type="dxa"/>
            <w:vAlign w:val="center"/>
          </w:tcPr>
          <w:p w14:paraId="02D36036">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谈判</w:t>
            </w:r>
            <w:r>
              <w:rPr>
                <w:rFonts w:hint="eastAsia" w:ascii="仿宋_GB2312" w:hAnsi="仿宋_GB2312" w:eastAsia="仿宋_GB2312" w:cs="仿宋_GB2312"/>
                <w:b w:val="0"/>
                <w:bCs w:val="0"/>
                <w:sz w:val="24"/>
                <w:szCs w:val="24"/>
              </w:rPr>
              <w:t>、监督小组</w:t>
            </w:r>
          </w:p>
        </w:tc>
        <w:tc>
          <w:tcPr>
            <w:tcW w:w="6777" w:type="dxa"/>
          </w:tcPr>
          <w:p w14:paraId="61FB2C37">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采购人负责组建，</w:t>
            </w:r>
            <w:r>
              <w:rPr>
                <w:rFonts w:hint="eastAsia" w:ascii="仿宋_GB2312" w:hAnsi="仿宋_GB2312" w:eastAsia="仿宋_GB2312" w:cs="仿宋_GB2312"/>
                <w:b w:val="0"/>
                <w:bCs w:val="0"/>
                <w:sz w:val="24"/>
                <w:szCs w:val="24"/>
                <w:lang w:val="en-US" w:eastAsia="zh-CN"/>
              </w:rPr>
              <w:t>谈判</w:t>
            </w:r>
            <w:r>
              <w:rPr>
                <w:rFonts w:hint="eastAsia" w:ascii="仿宋_GB2312" w:hAnsi="仿宋_GB2312" w:eastAsia="仿宋_GB2312" w:cs="仿宋_GB2312"/>
                <w:b w:val="0"/>
                <w:bCs w:val="0"/>
                <w:sz w:val="24"/>
                <w:szCs w:val="24"/>
              </w:rPr>
              <w:t>小组成员为</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人，监督小组成员为</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人。</w:t>
            </w:r>
          </w:p>
        </w:tc>
      </w:tr>
      <w:tr w14:paraId="36A0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43B0F679">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11</w:t>
            </w:r>
          </w:p>
        </w:tc>
        <w:tc>
          <w:tcPr>
            <w:tcW w:w="1921" w:type="dxa"/>
            <w:vAlign w:val="center"/>
          </w:tcPr>
          <w:p w14:paraId="4D46F596">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评审方法</w:t>
            </w:r>
          </w:p>
        </w:tc>
        <w:tc>
          <w:tcPr>
            <w:tcW w:w="6777" w:type="dxa"/>
          </w:tcPr>
          <w:p w14:paraId="0BBE8CFA">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综合</w:t>
            </w:r>
            <w:r>
              <w:rPr>
                <w:rFonts w:hint="eastAsia" w:ascii="仿宋_GB2312" w:hAnsi="仿宋_GB2312" w:eastAsia="仿宋_GB2312" w:cs="仿宋_GB2312"/>
                <w:b w:val="0"/>
                <w:bCs w:val="0"/>
                <w:sz w:val="24"/>
                <w:szCs w:val="24"/>
                <w:lang w:val="en-US" w:eastAsia="zh-CN"/>
              </w:rPr>
              <w:t>评分</w:t>
            </w:r>
            <w:r>
              <w:rPr>
                <w:rFonts w:hint="eastAsia" w:ascii="仿宋_GB2312" w:hAnsi="仿宋_GB2312" w:eastAsia="仿宋_GB2312" w:cs="仿宋_GB2312"/>
                <w:b w:val="0"/>
                <w:bCs w:val="0"/>
                <w:sz w:val="24"/>
                <w:szCs w:val="24"/>
              </w:rPr>
              <w:t>法</w:t>
            </w:r>
          </w:p>
        </w:tc>
      </w:tr>
      <w:tr w14:paraId="5AC7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390FCF8">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12</w:t>
            </w:r>
          </w:p>
        </w:tc>
        <w:tc>
          <w:tcPr>
            <w:tcW w:w="1921" w:type="dxa"/>
            <w:vAlign w:val="center"/>
          </w:tcPr>
          <w:p w14:paraId="155B8AF0">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最高限价</w:t>
            </w:r>
          </w:p>
        </w:tc>
        <w:tc>
          <w:tcPr>
            <w:tcW w:w="6777" w:type="dxa"/>
          </w:tcPr>
          <w:p w14:paraId="3F48FCEE">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金额：¥</w:t>
            </w:r>
            <w:r>
              <w:rPr>
                <w:rFonts w:hint="eastAsia" w:ascii="仿宋_GB2312" w:hAnsi="仿宋_GB2312" w:eastAsia="仿宋_GB2312" w:cs="仿宋_GB2312"/>
                <w:b w:val="0"/>
                <w:bCs w:val="0"/>
                <w:sz w:val="24"/>
                <w:szCs w:val="24"/>
                <w:u w:val="single"/>
                <w:lang w:val="en-US" w:eastAsia="zh-CN"/>
              </w:rPr>
              <w:t>1923</w:t>
            </w:r>
            <w:r>
              <w:rPr>
                <w:rFonts w:hint="eastAsia" w:ascii="仿宋_GB2312" w:hAnsi="仿宋_GB2312" w:eastAsia="仿宋_GB2312" w:cs="仿宋_GB2312"/>
                <w:b w:val="0"/>
                <w:bCs w:val="0"/>
                <w:sz w:val="24"/>
                <w:szCs w:val="24"/>
                <w:u w:val="single"/>
              </w:rPr>
              <w:t>00</w:t>
            </w:r>
            <w:r>
              <w:rPr>
                <w:rFonts w:hint="eastAsia" w:ascii="仿宋_GB2312" w:hAnsi="仿宋_GB2312" w:eastAsia="仿宋_GB2312" w:cs="仿宋_GB2312"/>
                <w:b w:val="0"/>
                <w:bCs w:val="0"/>
                <w:sz w:val="24"/>
                <w:szCs w:val="24"/>
              </w:rPr>
              <w:t>元（含本数、税费、运费等价外费）</w:t>
            </w:r>
          </w:p>
        </w:tc>
      </w:tr>
      <w:tr w14:paraId="1CFE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AE2C86C">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13</w:t>
            </w:r>
          </w:p>
        </w:tc>
        <w:tc>
          <w:tcPr>
            <w:tcW w:w="1921" w:type="dxa"/>
            <w:vAlign w:val="center"/>
          </w:tcPr>
          <w:p w14:paraId="7EE6E10C">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报价方式和内容</w:t>
            </w:r>
          </w:p>
        </w:tc>
        <w:tc>
          <w:tcPr>
            <w:tcW w:w="6777" w:type="dxa"/>
          </w:tcPr>
          <w:p w14:paraId="7F7D5DD0">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报价高于最高限价的视为无效报价；</w:t>
            </w:r>
          </w:p>
          <w:p w14:paraId="3D814DE1">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 投标总报价应包含完成该项目所需的全部费用，未经采购人书面许可，采购人无需支付其他任何费用；</w:t>
            </w:r>
          </w:p>
          <w:p w14:paraId="16EAD755">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3.报价单位为人民币（保留至小数点后两位），仅接受一个总报价，任何有选择的报价将视为无效报价。</w:t>
            </w:r>
          </w:p>
        </w:tc>
      </w:tr>
      <w:tr w14:paraId="77F8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452DAF0B">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14</w:t>
            </w:r>
          </w:p>
        </w:tc>
        <w:tc>
          <w:tcPr>
            <w:tcW w:w="1921" w:type="dxa"/>
            <w:vAlign w:val="center"/>
          </w:tcPr>
          <w:p w14:paraId="625B126C">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成交供应商确定方式</w:t>
            </w:r>
          </w:p>
        </w:tc>
        <w:tc>
          <w:tcPr>
            <w:tcW w:w="6777" w:type="dxa"/>
          </w:tcPr>
          <w:p w14:paraId="5DCF4694">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由采购人根据</w:t>
            </w:r>
            <w:r>
              <w:rPr>
                <w:rFonts w:hint="eastAsia" w:ascii="仿宋_GB2312" w:hAnsi="仿宋_GB2312" w:eastAsia="仿宋_GB2312" w:cs="仿宋_GB2312"/>
                <w:b w:val="0"/>
                <w:bCs w:val="0"/>
                <w:sz w:val="24"/>
                <w:szCs w:val="24"/>
                <w:lang w:val="en-US" w:eastAsia="zh-CN"/>
              </w:rPr>
              <w:t>谈判</w:t>
            </w:r>
            <w:r>
              <w:rPr>
                <w:rFonts w:hint="eastAsia" w:ascii="仿宋_GB2312" w:hAnsi="仿宋_GB2312" w:eastAsia="仿宋_GB2312" w:cs="仿宋_GB2312"/>
                <w:b w:val="0"/>
                <w:bCs w:val="0"/>
                <w:sz w:val="24"/>
                <w:szCs w:val="24"/>
              </w:rPr>
              <w:t>小组出具的</w:t>
            </w:r>
            <w:r>
              <w:rPr>
                <w:rFonts w:hint="eastAsia" w:ascii="仿宋_GB2312" w:hAnsi="仿宋_GB2312" w:eastAsia="仿宋_GB2312" w:cs="仿宋_GB2312"/>
                <w:b w:val="0"/>
                <w:bCs w:val="0"/>
                <w:sz w:val="24"/>
                <w:szCs w:val="24"/>
                <w:lang w:val="en-US" w:eastAsia="zh-CN"/>
              </w:rPr>
              <w:t>谈判</w:t>
            </w:r>
            <w:r>
              <w:rPr>
                <w:rFonts w:hint="eastAsia" w:ascii="仿宋_GB2312" w:hAnsi="仿宋_GB2312" w:eastAsia="仿宋_GB2312" w:cs="仿宋_GB2312"/>
                <w:b w:val="0"/>
                <w:bCs w:val="0"/>
                <w:sz w:val="24"/>
                <w:szCs w:val="24"/>
              </w:rPr>
              <w:t>评审报告和成交建议，确定成交供应商。</w:t>
            </w:r>
          </w:p>
        </w:tc>
      </w:tr>
      <w:tr w14:paraId="52FE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3A79897A">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15</w:t>
            </w:r>
          </w:p>
        </w:tc>
        <w:tc>
          <w:tcPr>
            <w:tcW w:w="1921" w:type="dxa"/>
            <w:vAlign w:val="center"/>
          </w:tcPr>
          <w:p w14:paraId="22F9ADA4">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履约保证金</w:t>
            </w:r>
          </w:p>
        </w:tc>
        <w:tc>
          <w:tcPr>
            <w:tcW w:w="6777" w:type="dxa"/>
          </w:tcPr>
          <w:p w14:paraId="55F4D144">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 w:eastAsia="仿宋_GB2312" w:cs="仿宋"/>
                <w:b w:val="0"/>
                <w:bCs w:val="0"/>
                <w:sz w:val="24"/>
                <w:szCs w:val="24"/>
                <w:highlight w:val="none"/>
                <w:lang w:val="zh-CN"/>
              </w:rPr>
              <w:t>为</w:t>
            </w:r>
            <w:r>
              <w:rPr>
                <w:rFonts w:hint="eastAsia" w:ascii="仿宋_GB2312" w:hAnsi="仿宋" w:eastAsia="仿宋_GB2312" w:cs="仿宋"/>
                <w:b w:val="0"/>
                <w:bCs w:val="0"/>
                <w:sz w:val="24"/>
                <w:szCs w:val="24"/>
                <w:highlight w:val="none"/>
              </w:rPr>
              <w:t>成交</w:t>
            </w:r>
            <w:r>
              <w:rPr>
                <w:rFonts w:hint="eastAsia" w:ascii="仿宋_GB2312" w:hAnsi="仿宋" w:eastAsia="仿宋_GB2312" w:cs="仿宋"/>
                <w:b w:val="0"/>
                <w:bCs w:val="0"/>
                <w:sz w:val="24"/>
                <w:szCs w:val="24"/>
                <w:highlight w:val="none"/>
                <w:lang w:val="zh-CN"/>
              </w:rPr>
              <w:t>金额的</w:t>
            </w:r>
            <w:r>
              <w:rPr>
                <w:rFonts w:hint="eastAsia" w:ascii="仿宋_GB2312" w:hAnsi="仿宋" w:eastAsia="仿宋_GB2312" w:cs="仿宋"/>
                <w:b w:val="0"/>
                <w:bCs w:val="0"/>
                <w:sz w:val="24"/>
                <w:szCs w:val="24"/>
                <w:highlight w:val="none"/>
                <w:lang w:val="en-US" w:eastAsia="zh-CN"/>
              </w:rPr>
              <w:t>0</w:t>
            </w:r>
            <w:r>
              <w:rPr>
                <w:rFonts w:hint="eastAsia" w:ascii="仿宋_GB2312" w:hAnsi="仿宋" w:eastAsia="仿宋_GB2312" w:cs="仿宋"/>
                <w:b w:val="0"/>
                <w:bCs w:val="0"/>
                <w:sz w:val="24"/>
                <w:szCs w:val="24"/>
                <w:highlight w:val="none"/>
                <w:lang w:val="zh-CN"/>
              </w:rPr>
              <w:t>%</w:t>
            </w:r>
          </w:p>
        </w:tc>
      </w:tr>
      <w:tr w14:paraId="454F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3579211">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16</w:t>
            </w:r>
          </w:p>
        </w:tc>
        <w:tc>
          <w:tcPr>
            <w:tcW w:w="1921" w:type="dxa"/>
            <w:vAlign w:val="center"/>
          </w:tcPr>
          <w:p w14:paraId="3592D916">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联合体响应</w:t>
            </w:r>
          </w:p>
        </w:tc>
        <w:tc>
          <w:tcPr>
            <w:tcW w:w="6777" w:type="dxa"/>
          </w:tcPr>
          <w:p w14:paraId="28150B3C">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本项目不接受联合体响应。</w:t>
            </w:r>
          </w:p>
        </w:tc>
      </w:tr>
      <w:tr w14:paraId="598E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03C1B1B7">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17</w:t>
            </w:r>
          </w:p>
        </w:tc>
        <w:tc>
          <w:tcPr>
            <w:tcW w:w="1921" w:type="dxa"/>
            <w:vAlign w:val="center"/>
          </w:tcPr>
          <w:p w14:paraId="3A3F0C3E">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转包和分包</w:t>
            </w:r>
          </w:p>
        </w:tc>
        <w:tc>
          <w:tcPr>
            <w:tcW w:w="6777" w:type="dxa"/>
          </w:tcPr>
          <w:p w14:paraId="4798058F">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本项目严禁供应商转包和分包，否则采购人有权终止合同并追究其相应法律责任。</w:t>
            </w:r>
          </w:p>
        </w:tc>
      </w:tr>
      <w:tr w14:paraId="69F9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750155A">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18</w:t>
            </w:r>
          </w:p>
        </w:tc>
        <w:tc>
          <w:tcPr>
            <w:tcW w:w="1921" w:type="dxa"/>
            <w:vAlign w:val="center"/>
          </w:tcPr>
          <w:p w14:paraId="525CE7F3">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费用承担</w:t>
            </w:r>
          </w:p>
        </w:tc>
        <w:tc>
          <w:tcPr>
            <w:tcW w:w="6777" w:type="dxa"/>
          </w:tcPr>
          <w:p w14:paraId="552ADED1">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响应人自行承担响应采购活动所发生的一切费用。</w:t>
            </w:r>
          </w:p>
        </w:tc>
      </w:tr>
      <w:tr w14:paraId="2976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4E930FE0">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19</w:t>
            </w:r>
          </w:p>
        </w:tc>
        <w:tc>
          <w:tcPr>
            <w:tcW w:w="1921" w:type="dxa"/>
            <w:vAlign w:val="center"/>
          </w:tcPr>
          <w:p w14:paraId="6EAF0907">
            <w:pPr>
              <w:keepNext w:val="0"/>
              <w:keepLines w:val="0"/>
              <w:pageBreakBefore w:val="0"/>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其他说明</w:t>
            </w:r>
          </w:p>
        </w:tc>
        <w:tc>
          <w:tcPr>
            <w:tcW w:w="6777" w:type="dxa"/>
          </w:tcPr>
          <w:p w14:paraId="0988802E">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1.参与</w:t>
            </w:r>
            <w:r>
              <w:rPr>
                <w:rFonts w:hint="eastAsia" w:ascii="仿宋_GB2312" w:hAnsi="仿宋_GB2312" w:eastAsia="仿宋_GB2312" w:cs="仿宋_GB2312"/>
                <w:b w:val="0"/>
                <w:bCs w:val="0"/>
                <w:sz w:val="24"/>
                <w:szCs w:val="24"/>
                <w:lang w:val="en-US" w:eastAsia="zh-CN"/>
              </w:rPr>
              <w:t>谈判</w:t>
            </w:r>
            <w:r>
              <w:rPr>
                <w:rFonts w:hint="eastAsia" w:ascii="仿宋_GB2312" w:hAnsi="仿宋_GB2312" w:eastAsia="仿宋_GB2312" w:cs="仿宋_GB2312"/>
                <w:b w:val="0"/>
                <w:bCs w:val="0"/>
                <w:sz w:val="24"/>
                <w:szCs w:val="24"/>
              </w:rPr>
              <w:t>采购的供应商应对采购文件中的商业秘密保密，违者应承担由此造成的一切法律后果；</w:t>
            </w:r>
          </w:p>
          <w:p w14:paraId="4E46C711">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2.供应商不得偏离</w:t>
            </w:r>
            <w:r>
              <w:rPr>
                <w:rFonts w:hint="eastAsia" w:ascii="仿宋_GB2312" w:hAnsi="仿宋_GB2312" w:eastAsia="仿宋_GB2312" w:cs="仿宋_GB2312"/>
                <w:b w:val="0"/>
                <w:bCs w:val="0"/>
                <w:sz w:val="24"/>
                <w:szCs w:val="24"/>
                <w:lang w:val="en-US" w:eastAsia="zh-CN"/>
              </w:rPr>
              <w:t>竞争性谈判</w:t>
            </w:r>
            <w:r>
              <w:rPr>
                <w:rFonts w:hint="eastAsia" w:ascii="仿宋_GB2312" w:hAnsi="仿宋_GB2312" w:eastAsia="仿宋_GB2312" w:cs="仿宋_GB2312"/>
                <w:b w:val="0"/>
                <w:bCs w:val="0"/>
                <w:sz w:val="24"/>
                <w:szCs w:val="24"/>
              </w:rPr>
              <w:t>采购文件的实质性要求；</w:t>
            </w:r>
          </w:p>
          <w:p w14:paraId="70344E25">
            <w:pPr>
              <w:keepNext w:val="0"/>
              <w:keepLines w:val="0"/>
              <w:pageBreakBefore w:val="0"/>
              <w:overflowPunct/>
              <w:topLinePunct w:val="0"/>
              <w:autoSpaceDE/>
              <w:autoSpaceDN/>
              <w:bidi w:val="0"/>
              <w:spacing w:line="56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3.无论成交与否，各供应商递交的响应文件及相关资料概不退回，采购人将对供应商资料予以保密。</w:t>
            </w:r>
          </w:p>
        </w:tc>
      </w:tr>
    </w:tbl>
    <w:p w14:paraId="0B6B52D6">
      <w:pPr>
        <w:keepNext w:val="0"/>
        <w:keepLines w:val="0"/>
        <w:pageBreakBefore w:val="0"/>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一、采购文件的组成</w:t>
      </w:r>
    </w:p>
    <w:p w14:paraId="284176AC">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 xml:space="preserve">本文件以及依法针对本文件作出的书面澄清或修改内容，均构成采购文件的组成部分。供应商应当仔细核查采购文件内容是否完整，若存在遗漏情况，应及时向采购人反馈，否则自行承担相应责任。 </w:t>
      </w:r>
    </w:p>
    <w:p w14:paraId="0B8D54D6">
      <w:pPr>
        <w:keepNext w:val="0"/>
        <w:keepLines w:val="0"/>
        <w:pageBreakBefore w:val="0"/>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二、采购文件的澄清、修改</w:t>
      </w:r>
    </w:p>
    <w:p w14:paraId="228B27DB">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1.采购人有权对已发出的采购文件进行必要的澄清或者修改，但不得改变采购标的、资格条件等实质性内容。</w:t>
      </w:r>
    </w:p>
    <w:p w14:paraId="032D630F">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2.供应商对采购文件如有疑点要求澄清，或认为有必要与采购人进行澄清的，可用书面或邮件的形式通知项目联系人，但通知不得迟于开启响应文件时间。</w:t>
      </w:r>
    </w:p>
    <w:p w14:paraId="78E7E49B">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3.采购人应及时作出答复，如认为有必要，可将采购文件的澄清在递交响应文件截止之日前以书面形式发给已经取得同一采购文件的所有供应商，但不指明澄清问题的来源。</w:t>
      </w:r>
    </w:p>
    <w:p w14:paraId="0E8EFE4E">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4.澄清或者修改的内容可能影响响应文件编制的，将顺延提交响应文件的截止时间。</w:t>
      </w:r>
    </w:p>
    <w:p w14:paraId="46E3B81A">
      <w:pPr>
        <w:keepNext w:val="0"/>
        <w:keepLines w:val="0"/>
        <w:pageBreakBefore w:val="0"/>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5.本采购文件的解释权归采购人。供应商对采购人提供的采购文件所做出的推论、解释和结论，采购人概不负责。供应商未成交的原因，采购人没有义务解释。</w:t>
      </w:r>
    </w:p>
    <w:p w14:paraId="5F7254C8">
      <w:pPr>
        <w:keepNext w:val="0"/>
        <w:keepLines w:val="0"/>
        <w:pageBreakBefore w:val="0"/>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、响应文件的编制要求</w:t>
      </w:r>
    </w:p>
    <w:p w14:paraId="2B948FC1">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响应承诺：供应商收到本采购文件后，应认真阅读文件内容，自收到本采购文件，同意参与本项目起，视为同意本文件所有条款。</w:t>
      </w:r>
    </w:p>
    <w:p w14:paraId="44BF2D03">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供应商如在规定的响应文件截止时</w:t>
      </w:r>
      <w:r>
        <w:rPr>
          <w:rFonts w:hint="eastAsia" w:ascii="仿宋_GB2312" w:hAnsi="仿宋_GB2312" w:eastAsia="仿宋_GB2312" w:cs="仿宋_GB2312"/>
          <w:b w:val="0"/>
          <w:bCs w:val="0"/>
          <w:sz w:val="32"/>
          <w:szCs w:val="32"/>
          <w:lang w:eastAsia="zh-CN"/>
        </w:rPr>
        <w:t>间之</w:t>
      </w:r>
      <w:r>
        <w:rPr>
          <w:rFonts w:hint="eastAsia" w:ascii="仿宋_GB2312" w:hAnsi="仿宋_GB2312" w:eastAsia="仿宋_GB2312" w:cs="仿宋_GB2312"/>
          <w:b w:val="0"/>
          <w:bCs w:val="0"/>
          <w:sz w:val="32"/>
          <w:szCs w:val="32"/>
        </w:rPr>
        <w:t>前提交响应文件，则其可在规定的响应文件递交截止时间之前以书面形式补充、修改或撤回已提交的响应文件，并以书面形式通知采购人。在响应文件截止时间之后，供应商不得补充、修改或撤回响应文件。</w:t>
      </w:r>
    </w:p>
    <w:p w14:paraId="3A250FA7">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bidi="ar"/>
        </w:rPr>
        <w:t>3.</w:t>
      </w:r>
      <w:r>
        <w:rPr>
          <w:rFonts w:hint="eastAsia" w:ascii="仿宋_GB2312" w:hAnsi="仿宋_GB2312" w:eastAsia="仿宋_GB2312" w:cs="仿宋_GB2312"/>
          <w:b w:val="0"/>
          <w:bCs w:val="0"/>
          <w:sz w:val="32"/>
          <w:szCs w:val="32"/>
        </w:rPr>
        <w:t>供应商在响应文件截止时间之前未将响应文件密封送达指定地点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视为自动放弃。</w:t>
      </w:r>
    </w:p>
    <w:p w14:paraId="72A3DA47">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bidi="ar"/>
        </w:rPr>
        <w:t>4.</w:t>
      </w:r>
      <w:r>
        <w:rPr>
          <w:rFonts w:hint="eastAsia" w:ascii="仿宋_GB2312" w:hAnsi="仿宋_GB2312" w:eastAsia="仿宋_GB2312" w:cs="仿宋_GB2312"/>
          <w:b w:val="0"/>
          <w:bCs w:val="0"/>
          <w:sz w:val="32"/>
          <w:szCs w:val="32"/>
        </w:rPr>
        <w:t>响应文件组成（响应文件必须包含以下所有内容，否则响应文件将被视为无效）：</w:t>
      </w:r>
    </w:p>
    <w:p w14:paraId="2D52FA2E">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rPr>
        <w:t>营业执照（复印件，若是分支机构还</w:t>
      </w:r>
      <w:r>
        <w:rPr>
          <w:rFonts w:hint="eastAsia" w:ascii="仿宋_GB2312" w:hAnsi="仿宋_GB2312" w:eastAsia="仿宋_GB2312" w:cs="仿宋_GB2312"/>
          <w:b w:val="0"/>
          <w:bCs w:val="0"/>
          <w:sz w:val="32"/>
          <w:szCs w:val="32"/>
          <w:lang w:eastAsia="zh-CN"/>
        </w:rPr>
        <w:t>需</w:t>
      </w:r>
      <w:r>
        <w:rPr>
          <w:rFonts w:hint="eastAsia" w:ascii="仿宋_GB2312" w:hAnsi="仿宋_GB2312" w:eastAsia="仿宋_GB2312" w:cs="仿宋_GB2312"/>
          <w:b w:val="0"/>
          <w:bCs w:val="0"/>
          <w:sz w:val="32"/>
          <w:szCs w:val="32"/>
        </w:rPr>
        <w:t>分公司营业执照）；</w:t>
      </w:r>
    </w:p>
    <w:p w14:paraId="717B2EB3">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法人代表需提供法人证明书原件及身份证复印件，非法人代表</w:t>
      </w:r>
      <w:r>
        <w:rPr>
          <w:rFonts w:hint="eastAsia" w:ascii="仿宋_GB2312" w:hAnsi="仿宋_GB2312" w:eastAsia="仿宋_GB2312" w:cs="仿宋_GB2312"/>
          <w:b w:val="0"/>
          <w:bCs w:val="0"/>
          <w:sz w:val="32"/>
          <w:szCs w:val="32"/>
          <w:lang w:eastAsia="zh-CN"/>
        </w:rPr>
        <w:t>需</w:t>
      </w:r>
      <w:r>
        <w:rPr>
          <w:rFonts w:hint="eastAsia" w:ascii="仿宋_GB2312" w:hAnsi="仿宋_GB2312" w:eastAsia="仿宋_GB2312" w:cs="仿宋_GB2312"/>
          <w:b w:val="0"/>
          <w:bCs w:val="0"/>
          <w:sz w:val="32"/>
          <w:szCs w:val="32"/>
        </w:rPr>
        <w:t>提供授权委托书及身份证复印件；</w:t>
      </w:r>
    </w:p>
    <w:p w14:paraId="7B3B121F">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履约承诺函；</w:t>
      </w:r>
    </w:p>
    <w:p w14:paraId="30E25775">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报价表</w:t>
      </w:r>
      <w:r>
        <w:rPr>
          <w:rFonts w:hint="eastAsia" w:ascii="仿宋_GB2312" w:hAnsi="仿宋_GB2312" w:eastAsia="仿宋_GB2312" w:cs="仿宋_GB2312"/>
          <w:b w:val="0"/>
          <w:bCs w:val="0"/>
          <w:sz w:val="32"/>
          <w:szCs w:val="32"/>
          <w:lang w:val="en-US" w:eastAsia="zh-CN"/>
        </w:rPr>
        <w:t>快递服务</w:t>
      </w:r>
      <w:r>
        <w:rPr>
          <w:rFonts w:hint="eastAsia" w:ascii="仿宋_GB2312" w:hAnsi="仿宋_GB2312" w:eastAsia="仿宋_GB2312" w:cs="仿宋_GB2312"/>
          <w:b w:val="0"/>
          <w:bCs w:val="0"/>
          <w:sz w:val="32"/>
          <w:szCs w:val="32"/>
        </w:rPr>
        <w:t>总价不超过人民币</w:t>
      </w:r>
      <w:r>
        <w:rPr>
          <w:rFonts w:hint="eastAsia" w:ascii="仿宋_GB2312" w:hAnsi="仿宋_GB2312" w:eastAsia="仿宋_GB2312" w:cs="仿宋_GB2312"/>
          <w:b w:val="0"/>
          <w:bCs w:val="0"/>
          <w:sz w:val="32"/>
          <w:szCs w:val="32"/>
          <w:lang w:val="en-US" w:eastAsia="zh-CN"/>
        </w:rPr>
        <w:t>19.23</w:t>
      </w:r>
      <w:r>
        <w:rPr>
          <w:rFonts w:hint="eastAsia" w:ascii="仿宋_GB2312" w:hAnsi="仿宋_GB2312" w:eastAsia="仿宋_GB2312" w:cs="仿宋_GB2312"/>
          <w:b w:val="0"/>
          <w:bCs w:val="0"/>
          <w:sz w:val="32"/>
          <w:szCs w:val="32"/>
        </w:rPr>
        <w:t>万元；</w:t>
      </w:r>
    </w:p>
    <w:p w14:paraId="53187A7E">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同类业绩证明，</w:t>
      </w:r>
      <w:r>
        <w:rPr>
          <w:rFonts w:hint="eastAsia" w:ascii="仿宋_GB2312" w:hAnsi="仿宋_GB2312" w:eastAsia="仿宋_GB2312" w:cs="仿宋_GB2312"/>
          <w:b w:val="0"/>
          <w:bCs w:val="0"/>
          <w:sz w:val="32"/>
          <w:szCs w:val="32"/>
        </w:rPr>
        <w:t>已完成的</w:t>
      </w:r>
      <w:r>
        <w:rPr>
          <w:rFonts w:hint="eastAsia" w:ascii="仿宋_GB2312" w:hAnsi="仿宋_GB2312" w:eastAsia="仿宋_GB2312" w:cs="仿宋_GB2312"/>
          <w:b w:val="0"/>
          <w:bCs w:val="0"/>
          <w:sz w:val="32"/>
          <w:szCs w:val="32"/>
          <w:lang w:eastAsia="zh-CN"/>
        </w:rPr>
        <w:t>其他</w:t>
      </w:r>
      <w:r>
        <w:rPr>
          <w:rFonts w:hint="eastAsia" w:ascii="仿宋_GB2312" w:hAnsi="仿宋_GB2312" w:eastAsia="仿宋_GB2312" w:cs="仿宋_GB2312"/>
          <w:b w:val="0"/>
          <w:bCs w:val="0"/>
          <w:sz w:val="32"/>
          <w:szCs w:val="32"/>
        </w:rPr>
        <w:t>项目服务合同（复印件）；</w:t>
      </w:r>
    </w:p>
    <w:p w14:paraId="0A905D99">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服务方案；</w:t>
      </w:r>
    </w:p>
    <w:p w14:paraId="3DF52AFF">
      <w:pPr>
        <w:pStyle w:val="7"/>
        <w:pageBreakBefore w:val="0"/>
        <w:overflowPunct/>
        <w:topLinePunct w:val="0"/>
        <w:bidi w:val="0"/>
        <w:spacing w:before="47" w:line="560" w:lineRule="exact"/>
        <w:ind w:left="28" w:right="16" w:firstLine="642"/>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2"/>
          <w:sz w:val="32"/>
          <w:szCs w:val="32"/>
          <w:lang w:val="zh-CN" w:eastAsia="zh-CN" w:bidi="zh-CN"/>
        </w:rPr>
        <w:t>具备相关</w:t>
      </w:r>
      <w:r>
        <w:rPr>
          <w:rFonts w:hint="eastAsia" w:ascii="仿宋_GB2312" w:hAnsi="仿宋_GB2312" w:eastAsia="仿宋_GB2312" w:cs="仿宋_GB2312"/>
          <w:b w:val="0"/>
          <w:bCs w:val="0"/>
          <w:sz w:val="32"/>
          <w:szCs w:val="32"/>
        </w:rPr>
        <w:t>资质证书（</w:t>
      </w:r>
      <w:r>
        <w:rPr>
          <w:rFonts w:hint="eastAsia" w:ascii="仿宋_GB2312" w:hAnsi="仿宋_GB2312" w:eastAsia="仿宋_GB2312" w:cs="仿宋_GB2312"/>
          <w:b w:val="0"/>
          <w:bCs w:val="0"/>
          <w:sz w:val="32"/>
          <w:szCs w:val="32"/>
          <w:lang w:eastAsia="zh-CN"/>
        </w:rPr>
        <w:t>涵盖</w:t>
      </w:r>
      <w:r>
        <w:rPr>
          <w:rFonts w:hint="eastAsia" w:ascii="仿宋_GB2312" w:hAnsi="仿宋_GB2312" w:eastAsia="仿宋_GB2312" w:cs="仿宋_GB2312"/>
          <w:b w:val="0"/>
          <w:bCs w:val="0"/>
          <w:sz w:val="32"/>
          <w:szCs w:val="32"/>
        </w:rPr>
        <w:t>但不限于</w:t>
      </w:r>
      <w:r>
        <w:rPr>
          <w:rFonts w:hint="eastAsia" w:ascii="仿宋_GB2312" w:hAnsi="仿宋_GB2312" w:eastAsia="仿宋_GB2312" w:cs="仿宋_GB2312"/>
          <w:spacing w:val="8"/>
          <w:sz w:val="32"/>
          <w:szCs w:val="32"/>
          <w:lang w:val="en-US" w:eastAsia="zh-CN"/>
        </w:rPr>
        <w:t>快递业务经营许</w:t>
      </w:r>
      <w:r>
        <w:rPr>
          <w:rFonts w:hint="eastAsia" w:ascii="仿宋_GB2312" w:hAnsi="仿宋_GB2312" w:eastAsia="仿宋_GB2312" w:cs="仿宋_GB2312"/>
          <w:spacing w:val="5"/>
          <w:sz w:val="32"/>
          <w:szCs w:val="32"/>
          <w:lang w:val="en-US" w:eastAsia="zh-CN"/>
        </w:rPr>
        <w:t>可证、道路运输经营许可证</w:t>
      </w:r>
      <w:r>
        <w:rPr>
          <w:rFonts w:hint="eastAsia" w:ascii="仿宋_GB2312" w:hAnsi="仿宋_GB2312" w:eastAsia="仿宋_GB2312" w:cs="仿宋_GB2312"/>
          <w:b w:val="0"/>
          <w:bCs w:val="0"/>
          <w:sz w:val="32"/>
          <w:szCs w:val="32"/>
        </w:rPr>
        <w:t>等相关资质证明复印件）</w:t>
      </w:r>
      <w:r>
        <w:rPr>
          <w:rFonts w:hint="eastAsia" w:ascii="仿宋_GB2312" w:hAnsi="仿宋_GB2312" w:eastAsia="仿宋_GB2312" w:cs="仿宋_GB2312"/>
          <w:b w:val="0"/>
          <w:bCs w:val="0"/>
          <w:sz w:val="32"/>
          <w:szCs w:val="32"/>
          <w:highlight w:val="none"/>
          <w:lang w:val="en-US" w:eastAsia="zh-CN"/>
        </w:rPr>
        <w:t xml:space="preserve">的独立法人机构或其他组织（包含但不限于分公司），需提供营业执照扫描件。 </w:t>
      </w:r>
    </w:p>
    <w:p w14:paraId="4ABFF826">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公司注册资本金额；</w:t>
      </w:r>
    </w:p>
    <w:p w14:paraId="7E274782">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9</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企业纳税信用等级；</w:t>
      </w:r>
    </w:p>
    <w:p w14:paraId="6D55306E">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lang w:eastAsia="zh-CN"/>
        </w:rPr>
        <w:t>）提供没有被列入“信用中国”网站（www.creditchina.gov.cn）的“失信被执行人”“重大税收违法案件当事人名单”“政府采购严重违法失信行为记录名单”的查询截图证明。（截图显示查询日期早于采购公告公布之日的视作无效响应，仅提供信用信息报告的视作无效响应）</w:t>
      </w:r>
    </w:p>
    <w:p w14:paraId="3A192089">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供应商认为需要的其他文件及资料。</w:t>
      </w:r>
    </w:p>
    <w:p w14:paraId="33B3424B">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注：以上文件均需加盖公章。</w:t>
      </w:r>
    </w:p>
    <w:p w14:paraId="2B183321">
      <w:pPr>
        <w:pStyle w:val="15"/>
        <w:keepNext w:val="0"/>
        <w:keepLines w:val="0"/>
        <w:pageBreakBefore w:val="0"/>
        <w:widowControl/>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bidi="ar"/>
        </w:rPr>
        <w:t>5.</w:t>
      </w:r>
      <w:r>
        <w:rPr>
          <w:rFonts w:hint="eastAsia" w:ascii="仿宋_GB2312" w:hAnsi="仿宋_GB2312" w:eastAsia="仿宋_GB2312" w:cs="仿宋_GB2312"/>
          <w:b w:val="0"/>
          <w:bCs w:val="0"/>
          <w:sz w:val="32"/>
          <w:szCs w:val="32"/>
        </w:rPr>
        <w:t>供应商应保证其响应文件内容的独立性、真实性、合法性和完整性，任何含有出于限制竞争目的而与其他潜在的供应商商议、串通的响应文件将被视为无效。</w:t>
      </w:r>
    </w:p>
    <w:p w14:paraId="5D9EAE94">
      <w:pPr>
        <w:keepNext w:val="0"/>
        <w:keepLines w:val="0"/>
        <w:pageBreakBefore w:val="0"/>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、响应文件的递交</w:t>
      </w:r>
    </w:p>
    <w:p w14:paraId="2DD6A366">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响应文件需进行密封，一式</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份，均需加盖公章，同时注明项目名称、供应商名称等必要信息。</w:t>
      </w:r>
    </w:p>
    <w:p w14:paraId="0A8E230B">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供应商应按照上述“响应文件编制要求”整理响应文件</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密封处标注响应项目名称并</w:t>
      </w:r>
      <w:r>
        <w:rPr>
          <w:rFonts w:hint="eastAsia" w:ascii="仿宋_GB2312" w:hAnsi="仿宋_GB2312" w:eastAsia="仿宋_GB2312" w:cs="仿宋_GB2312"/>
          <w:b w:val="0"/>
          <w:bCs w:val="0"/>
          <w:sz w:val="32"/>
          <w:szCs w:val="32"/>
          <w:lang w:eastAsia="zh-CN"/>
        </w:rPr>
        <w:t>加盖</w:t>
      </w:r>
      <w:r>
        <w:rPr>
          <w:rFonts w:hint="eastAsia" w:ascii="仿宋_GB2312" w:hAnsi="仿宋_GB2312" w:eastAsia="仿宋_GB2312" w:cs="仿宋_GB2312"/>
          <w:b w:val="0"/>
          <w:bCs w:val="0"/>
          <w:sz w:val="32"/>
          <w:szCs w:val="32"/>
        </w:rPr>
        <w:t>公章。</w:t>
      </w:r>
    </w:p>
    <w:p w14:paraId="23767FAC">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响应文件有效期从递交响应文件截止之日起60个日历日。</w:t>
      </w:r>
    </w:p>
    <w:p w14:paraId="669A788E">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采购人将拒绝在递交响应文件截止时间后递交的任何响应文件。</w:t>
      </w:r>
    </w:p>
    <w:p w14:paraId="657B95F2">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在采购文件规定的递交响应文件截止时间前，供应商可修改、补充或撤回已经递交的响应文件。供应商修改、补充或撤回响应文件的，应在响应文件的修改、补充文件或撤回响应文件的通知上按采购文件规定签字并盖章。采购人收到供应商撤回响应文件通知并检查确认无误后，留存其撤回通知，退回其已经递交的响应文件。</w:t>
      </w:r>
    </w:p>
    <w:p w14:paraId="41DD958D">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采购人应安排专人在采购文件规定的时间和地点接收响应文件，记录响应文件送达时间以及其他情况，并检查各响应文件的密封情况并签收按照采购文件要求密封的响应文件，对未按照采购文件要求密封的响应文件予以拒收。</w:t>
      </w:r>
    </w:p>
    <w:p w14:paraId="666BC035">
      <w:pPr>
        <w:pStyle w:val="3"/>
        <w:keepNext w:val="0"/>
        <w:keepLines w:val="0"/>
        <w:pageBreakBefore w:val="0"/>
        <w:overflowPunct/>
        <w:topLinePunct w:val="0"/>
        <w:autoSpaceDE/>
        <w:autoSpaceDN/>
        <w:bidi w:val="0"/>
        <w:spacing w:line="560" w:lineRule="exact"/>
        <w:jc w:val="both"/>
        <w:textAlignment w:val="auto"/>
        <w:rPr>
          <w:rFonts w:hint="eastAsia" w:ascii="黑体" w:hAnsi="黑体" w:eastAsia="黑体" w:cs="黑体"/>
          <w:b w:val="0"/>
          <w:bCs w:val="0"/>
          <w:sz w:val="32"/>
          <w:szCs w:val="32"/>
        </w:rPr>
      </w:pPr>
      <w:bookmarkStart w:id="4" w:name="_Toc194068362"/>
      <w:r>
        <w:rPr>
          <w:rFonts w:hint="eastAsia" w:ascii="黑体" w:hAnsi="黑体" w:eastAsia="黑体" w:cs="黑体"/>
          <w:b w:val="0"/>
          <w:bCs w:val="0"/>
          <w:sz w:val="32"/>
          <w:szCs w:val="32"/>
        </w:rPr>
        <w:t>五、合同授予</w:t>
      </w:r>
      <w:bookmarkEnd w:id="4"/>
    </w:p>
    <w:p w14:paraId="4B0E29CC">
      <w:pPr>
        <w:keepNext w:val="0"/>
        <w:keepLines w:val="0"/>
        <w:pageBreakBefore w:val="0"/>
        <w:overflowPunct/>
        <w:topLinePunct w:val="0"/>
        <w:autoSpaceDE/>
        <w:autoSpaceDN/>
        <w:bidi w:val="0"/>
        <w:spacing w:line="560" w:lineRule="exact"/>
        <w:ind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1.在响应有效期（自递交响应文件截止之日起60个日历日）内，采购人向成交供应商发出成交通知书。</w:t>
      </w:r>
    </w:p>
    <w:p w14:paraId="796666C0">
      <w:pPr>
        <w:keepNext w:val="0"/>
        <w:keepLines w:val="0"/>
        <w:pageBreakBefore w:val="0"/>
        <w:overflowPunct/>
        <w:topLinePunct w:val="0"/>
        <w:autoSpaceDE/>
        <w:autoSpaceDN/>
        <w:bidi w:val="0"/>
        <w:spacing w:line="560" w:lineRule="exact"/>
        <w:ind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2.采购人和成交供应商应当在成交通知书发出之日起30日内，根据采购文件和成交供应商的响应文件订立书面合同。</w:t>
      </w:r>
    </w:p>
    <w:p w14:paraId="6880C650">
      <w:pPr>
        <w:keepNext w:val="0"/>
        <w:keepLines w:val="0"/>
        <w:pageBreakBefore w:val="0"/>
        <w:overflowPunct/>
        <w:topLinePunct w:val="0"/>
        <w:autoSpaceDE/>
        <w:autoSpaceDN/>
        <w:bidi w:val="0"/>
        <w:spacing w:line="560" w:lineRule="exact"/>
        <w:ind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3.成交供应商无正当理由不与采购人订立合同，在签订合同时向采购人提出附加条件，采购人有权取消其中选资格，并从候选中选单位中重新选定供应商，并签订合同。</w:t>
      </w:r>
    </w:p>
    <w:p w14:paraId="192FADA6">
      <w:pPr>
        <w:keepNext w:val="0"/>
        <w:keepLines w:val="0"/>
        <w:pageBreakBefore w:val="0"/>
        <w:overflowPunct/>
        <w:topLinePunct w:val="0"/>
        <w:autoSpaceDE/>
        <w:autoSpaceDN/>
        <w:bidi w:val="0"/>
        <w:spacing w:line="560" w:lineRule="exact"/>
        <w:ind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4.成交供应商不得随意更换项目团队成员，如确实不得不更换，须事先与采购人沟通，且所更换的人员从业资格和经验不得低于中标承诺条件，采购人同意后方可实施。</w:t>
      </w:r>
    </w:p>
    <w:p w14:paraId="22865EDF">
      <w:pPr>
        <w:keepNext w:val="0"/>
        <w:keepLines w:val="0"/>
        <w:pageBreakBefore w:val="0"/>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p>
    <w:p w14:paraId="14AD757E">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4885AD8E">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489498DA">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42D5E027">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6D477FB5">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42306B54">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5A671D67">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233FFC0C">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2FE2F804">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1CC84395">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4DD5806B">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651CBFA6">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p>
    <w:p w14:paraId="45017997">
      <w:pPr>
        <w:pageBreakBefore w:val="0"/>
        <w:overflowPunct/>
        <w:topLinePunct w:val="0"/>
        <w:bidi w:val="0"/>
        <w:spacing w:line="560" w:lineRule="exact"/>
        <w:rPr>
          <w:rFonts w:hint="eastAsia" w:ascii="仿宋_GB2312" w:hAnsi="仿宋_GB2312" w:eastAsia="仿宋_GB2312" w:cs="仿宋_GB2312"/>
          <w:b w:val="0"/>
          <w:bCs w:val="0"/>
          <w:sz w:val="32"/>
          <w:szCs w:val="32"/>
        </w:rPr>
      </w:pPr>
    </w:p>
    <w:p w14:paraId="65691C82">
      <w:pPr>
        <w:pageBreakBefore w:val="0"/>
        <w:overflowPunct/>
        <w:topLinePunct w:val="0"/>
        <w:bidi w:val="0"/>
        <w:spacing w:line="56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5" w:name="_Toc20208"/>
      <w:r>
        <w:rPr>
          <w:rFonts w:hint="eastAsia" w:ascii="方正小标宋简体" w:hAnsi="方正小标宋简体" w:eastAsia="方正小标宋简体" w:cs="方正小标宋简体"/>
          <w:b w:val="0"/>
          <w:bCs w:val="0"/>
          <w:sz w:val="44"/>
          <w:szCs w:val="44"/>
          <w:lang w:val="en-US" w:eastAsia="zh-CN"/>
        </w:rPr>
        <w:t>第三章</w:t>
      </w:r>
      <w:r>
        <w:rPr>
          <w:rFonts w:hint="eastAsia" w:ascii="方正小标宋简体" w:hAnsi="方正小标宋简体" w:eastAsia="方正小标宋简体" w:cs="方正小标宋简体"/>
          <w:b w:val="0"/>
          <w:bCs w:val="0"/>
          <w:sz w:val="44"/>
          <w:szCs w:val="44"/>
        </w:rPr>
        <w:t xml:space="preserve"> 评审标准</w:t>
      </w:r>
      <w:bookmarkEnd w:id="5"/>
    </w:p>
    <w:p w14:paraId="6E4AD376">
      <w:pPr>
        <w:keepNext w:val="0"/>
        <w:keepLines w:val="0"/>
        <w:pageBreakBefore w:val="0"/>
        <w:widowControl w:val="0"/>
        <w:kinsoku/>
        <w:wordWrap/>
        <w:overflowPunct/>
        <w:topLinePunct w:val="0"/>
        <w:autoSpaceDE/>
        <w:autoSpaceDN/>
        <w:bidi w:val="0"/>
        <w:spacing w:line="560" w:lineRule="exact"/>
        <w:ind w:left="638" w:leftChars="304" w:firstLine="0" w:firstLine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一、评审方法</w:t>
      </w:r>
    </w:p>
    <w:p w14:paraId="435781B3">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资格评审</w:t>
      </w:r>
    </w:p>
    <w:p w14:paraId="2542A857">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谈判小组于2025年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开启响应文件进行资格评审（根据实际调整时间）。参与竞争性谈判的供应商数量</w:t>
      </w:r>
      <w:r>
        <w:rPr>
          <w:rFonts w:hint="eastAsia" w:ascii="仿宋_GB2312" w:hAnsi="仿宋_GB2312" w:eastAsia="仿宋_GB2312" w:cs="仿宋_GB2312"/>
          <w:b w:val="0"/>
          <w:bCs w:val="0"/>
          <w:sz w:val="32"/>
          <w:szCs w:val="32"/>
          <w:lang w:val="en-US" w:eastAsia="zh-CN"/>
        </w:rPr>
        <w:t>要求两家及以上</w:t>
      </w:r>
      <w:r>
        <w:rPr>
          <w:rFonts w:hint="eastAsia" w:ascii="仿宋_GB2312" w:hAnsi="仿宋_GB2312" w:eastAsia="仿宋_GB2312" w:cs="仿宋_GB2312"/>
          <w:sz w:val="32"/>
          <w:szCs w:val="32"/>
        </w:rPr>
        <w:t>，若出现参与谈判的供应商数量不足的情况，我方可以根据实际情况对响应文件截止提交日期进行适当延长。</w:t>
      </w:r>
    </w:p>
    <w:p w14:paraId="1FF13C84">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r>
        <w:rPr>
          <w:rStyle w:val="35"/>
          <w:rFonts w:hint="eastAsia" w:ascii="仿宋_GB2312" w:hAnsi="仿宋_GB2312" w:eastAsia="仿宋_GB2312" w:cs="仿宋_GB2312"/>
          <w:sz w:val="32"/>
          <w:szCs w:val="32"/>
        </w:rPr>
        <w:t>通过资格审查的</w:t>
      </w:r>
      <w:bookmarkStart w:id="6" w:name="OLE_LINK5"/>
      <w:r>
        <w:rPr>
          <w:rStyle w:val="35"/>
          <w:rFonts w:hint="eastAsia" w:ascii="仿宋_GB2312" w:hAnsi="仿宋_GB2312" w:eastAsia="仿宋_GB2312" w:cs="仿宋_GB2312"/>
          <w:sz w:val="32"/>
          <w:szCs w:val="32"/>
        </w:rPr>
        <w:t>供应商</w:t>
      </w:r>
      <w:bookmarkEnd w:id="6"/>
      <w:r>
        <w:rPr>
          <w:rStyle w:val="35"/>
          <w:rFonts w:hint="eastAsia" w:ascii="仿宋_GB2312" w:hAnsi="仿宋_GB2312" w:eastAsia="仿宋_GB2312" w:cs="仿宋_GB2312"/>
          <w:sz w:val="32"/>
          <w:szCs w:val="32"/>
        </w:rPr>
        <w:t>才能进入现场谈判环节。</w:t>
      </w:r>
    </w:p>
    <w:p w14:paraId="7D969116">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现场谈判</w:t>
      </w:r>
    </w:p>
    <w:p w14:paraId="1C41B96B">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完成资格审查后组织谈判，现场谈判时间一般安排在资格评审结束后3天内进行（根据实际调整），具体谈判时间、地点仍需以采购人通知为准</w:t>
      </w:r>
      <w:r>
        <w:rPr>
          <w:rFonts w:hint="eastAsia" w:ascii="仿宋_GB2312" w:hAnsi="仿宋_GB2312" w:eastAsia="仿宋_GB2312" w:cs="仿宋_GB2312"/>
          <w:color w:val="000000"/>
          <w:sz w:val="32"/>
          <w:szCs w:val="32"/>
          <w:lang w:val="en-US" w:eastAsia="zh-CN"/>
        </w:rPr>
        <w:t>；</w:t>
      </w:r>
    </w:p>
    <w:p w14:paraId="66902272">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供应商委派参加谈判的人员为法定代表人（或被授权代表），拟派项目负责人（或拟派项目经理）必须到场，且均须持本人有效身份证明按时到达指定地点进行谈判。</w:t>
      </w:r>
      <w:bookmarkStart w:id="7" w:name="OLE_LINK2"/>
      <w:r>
        <w:rPr>
          <w:rFonts w:hint="eastAsia" w:ascii="仿宋_GB2312" w:hAnsi="仿宋_GB2312" w:eastAsia="仿宋_GB2312" w:cs="仿宋_GB2312"/>
          <w:color w:val="000000"/>
          <w:sz w:val="32"/>
          <w:szCs w:val="32"/>
        </w:rPr>
        <w:t>不参加或参加人员不符合要求的视为放弃谈判，</w:t>
      </w:r>
      <w:bookmarkEnd w:id="7"/>
      <w:r>
        <w:rPr>
          <w:rFonts w:hint="eastAsia" w:ascii="仿宋_GB2312" w:hAnsi="仿宋_GB2312" w:eastAsia="仿宋_GB2312" w:cs="仿宋_GB2312"/>
          <w:color w:val="000000"/>
          <w:sz w:val="32"/>
          <w:szCs w:val="32"/>
          <w:lang w:eastAsia="zh-CN"/>
        </w:rPr>
        <w:t>属于</w:t>
      </w:r>
      <w:r>
        <w:rPr>
          <w:rFonts w:hint="eastAsia" w:ascii="仿宋_GB2312" w:hAnsi="仿宋_GB2312" w:eastAsia="仿宋_GB2312" w:cs="仿宋_GB2312"/>
          <w:color w:val="000000"/>
          <w:sz w:val="32"/>
          <w:szCs w:val="32"/>
        </w:rPr>
        <w:t>无效响应</w:t>
      </w:r>
      <w:r>
        <w:rPr>
          <w:rFonts w:hint="eastAsia" w:ascii="仿宋_GB2312" w:hAnsi="仿宋_GB2312" w:eastAsia="仿宋_GB2312" w:cs="仿宋_GB2312"/>
          <w:color w:val="000000"/>
          <w:sz w:val="32"/>
          <w:szCs w:val="32"/>
          <w:lang w:val="en-US" w:eastAsia="zh-CN"/>
        </w:rPr>
        <w:t>；</w:t>
      </w:r>
    </w:p>
    <w:p w14:paraId="5110FEC4">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采购人逐一与供应商就价格、项目实施方案、拟派驻团队要求等内容进行谈判，采购人可根据谈判实际情况提请供应商对响应文件进行修改和补充</w:t>
      </w:r>
      <w:r>
        <w:rPr>
          <w:rFonts w:hint="eastAsia" w:ascii="仿宋_GB2312" w:hAnsi="仿宋_GB2312" w:eastAsia="仿宋_GB2312" w:cs="仿宋_GB2312"/>
          <w:color w:val="000000"/>
          <w:sz w:val="32"/>
          <w:szCs w:val="32"/>
          <w:lang w:val="en-US" w:eastAsia="zh-CN"/>
        </w:rPr>
        <w:t>；</w:t>
      </w:r>
    </w:p>
    <w:p w14:paraId="430F37B4">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供应商根据谈判情况可对原响应文件进行修改，采购人将对谈判过程和重要谈判内容形成记录，供应商代表签字后作为评审的依据</w:t>
      </w:r>
      <w:r>
        <w:rPr>
          <w:rFonts w:hint="eastAsia" w:ascii="仿宋_GB2312" w:hAnsi="仿宋_GB2312" w:eastAsia="仿宋_GB2312" w:cs="仿宋_GB2312"/>
          <w:color w:val="000000"/>
          <w:sz w:val="32"/>
          <w:szCs w:val="32"/>
          <w:lang w:val="en-US" w:eastAsia="zh-CN"/>
        </w:rPr>
        <w:t>；</w:t>
      </w:r>
    </w:p>
    <w:p w14:paraId="3EBF0B4E">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供应商代表在谈判中做出的承诺构成响应文件的组成部分，且组成部分具有同等效力。所有参与谈判的供应商应在谈判后的3日内就谈判过程中响应文件的修改内容进行盖章确认并提交相应盖章文件，逾期未提交的以首次提交的响应文件进行评审。</w:t>
      </w:r>
    </w:p>
    <w:p w14:paraId="717957B5">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评审方法：综合评</w:t>
      </w:r>
      <w:r>
        <w:rPr>
          <w:rFonts w:hint="eastAsia" w:ascii="仿宋_GB2312" w:hAnsi="仿宋_GB2312" w:eastAsia="仿宋_GB2312" w:cs="仿宋_GB2312"/>
          <w:color w:val="000000"/>
          <w:sz w:val="32"/>
          <w:szCs w:val="32"/>
          <w:lang w:val="en-US" w:eastAsia="zh-CN"/>
        </w:rPr>
        <w:t>分</w:t>
      </w:r>
      <w:r>
        <w:rPr>
          <w:rFonts w:hint="eastAsia" w:ascii="仿宋_GB2312" w:hAnsi="仿宋_GB2312" w:eastAsia="仿宋_GB2312" w:cs="仿宋_GB2312"/>
          <w:color w:val="000000"/>
          <w:sz w:val="32"/>
          <w:szCs w:val="32"/>
        </w:rPr>
        <w:t xml:space="preserve">法 </w:t>
      </w:r>
    </w:p>
    <w:p w14:paraId="546E0587">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sz w:val="32"/>
          <w:szCs w:val="32"/>
        </w:rPr>
      </w:pPr>
      <w:bookmarkStart w:id="8" w:name="_Hlk160704478"/>
      <w:bookmarkStart w:id="9" w:name="OLE_LINK6"/>
      <w:r>
        <w:rPr>
          <w:rFonts w:hint="eastAsia" w:ascii="仿宋_GB2312" w:hAnsi="仿宋_GB2312" w:eastAsia="仿宋_GB2312" w:cs="仿宋_GB2312"/>
          <w:color w:val="000000"/>
          <w:sz w:val="32"/>
          <w:szCs w:val="32"/>
        </w:rPr>
        <w:t>响应文件满足采购文件的所有资格条件下，</w:t>
      </w:r>
      <w:bookmarkStart w:id="10" w:name="_Hlk176337050"/>
      <w:r>
        <w:rPr>
          <w:rFonts w:hint="eastAsia" w:ascii="仿宋_GB2312" w:hAnsi="仿宋_GB2312" w:eastAsia="仿宋_GB2312" w:cs="仿宋_GB2312"/>
          <w:color w:val="000000"/>
          <w:sz w:val="32"/>
          <w:szCs w:val="32"/>
        </w:rPr>
        <w:t>谈判小组与所有参与谈判的供应商进行谈判后，由谈判小组根据采购评审细则要求，结合供应商响应文件和谈判结果进行评分，最后选取综合评分最高的</w:t>
      </w:r>
      <w:bookmarkEnd w:id="10"/>
      <w:r>
        <w:rPr>
          <w:rFonts w:hint="eastAsia" w:ascii="仿宋_GB2312" w:hAnsi="仿宋_GB2312" w:eastAsia="仿宋_GB2312" w:cs="仿宋_GB2312"/>
          <w:color w:val="000000"/>
          <w:sz w:val="32"/>
          <w:szCs w:val="32"/>
          <w:lang w:val="en-US" w:eastAsia="zh-CN"/>
        </w:rPr>
        <w:t>供应商</w:t>
      </w:r>
      <w:r>
        <w:rPr>
          <w:rFonts w:hint="eastAsia" w:ascii="仿宋_GB2312" w:hAnsi="仿宋_GB2312" w:eastAsia="仿宋_GB2312" w:cs="仿宋_GB2312"/>
          <w:color w:val="000000"/>
          <w:sz w:val="32"/>
          <w:szCs w:val="32"/>
        </w:rPr>
        <w:t>为第一成交候</w:t>
      </w:r>
      <w:bookmarkEnd w:id="8"/>
      <w:r>
        <w:rPr>
          <w:rFonts w:hint="eastAsia" w:ascii="仿宋_GB2312" w:hAnsi="仿宋_GB2312" w:eastAsia="仿宋_GB2312" w:cs="仿宋_GB2312"/>
          <w:color w:val="000000"/>
          <w:sz w:val="32"/>
          <w:szCs w:val="32"/>
          <w:lang w:val="en-US" w:eastAsia="zh-CN"/>
        </w:rPr>
        <w:t>供应商</w:t>
      </w:r>
      <w:r>
        <w:rPr>
          <w:rFonts w:hint="eastAsia" w:ascii="仿宋_GB2312" w:hAnsi="仿宋_GB2312" w:eastAsia="仿宋_GB2312" w:cs="仿宋_GB2312"/>
          <w:color w:val="000000"/>
          <w:sz w:val="32"/>
          <w:szCs w:val="32"/>
        </w:rPr>
        <w:t>。</w:t>
      </w:r>
      <w:bookmarkEnd w:id="9"/>
    </w:p>
    <w:p w14:paraId="737769F8">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楷体" w:hAnsi="楷体" w:eastAsia="楷体" w:cs="楷体"/>
          <w:b w:val="0"/>
          <w:bCs w:val="0"/>
          <w:sz w:val="32"/>
          <w:szCs w:val="32"/>
          <w:highlight w:val="none"/>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评审细则</w:t>
      </w:r>
    </w:p>
    <w:p w14:paraId="69CCD8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sz w:val="32"/>
          <w:szCs w:val="32"/>
          <w:highlight w:val="none"/>
        </w:rPr>
        <w:t>开启响应文件后，</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由谈判</w:t>
      </w:r>
      <w:r>
        <w:rPr>
          <w:rFonts w:hint="eastAsia" w:ascii="仿宋_GB2312" w:hAnsi="仿宋_GB2312" w:eastAsia="仿宋_GB2312" w:cs="仿宋_GB2312"/>
          <w:b w:val="0"/>
          <w:bCs w:val="0"/>
          <w:sz w:val="32"/>
          <w:szCs w:val="32"/>
          <w:lang w:val="en-US" w:eastAsia="zh-CN"/>
        </w:rPr>
        <w:t>小组对供应商响应文件的资格性与符合性进行审查。对于符合要求的响应文件，采用综合评分法予以评审。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谈判</w:t>
      </w:r>
      <w:r>
        <w:rPr>
          <w:rFonts w:hint="eastAsia" w:ascii="仿宋_GB2312" w:hAnsi="仿宋_GB2312" w:eastAsia="仿宋_GB2312" w:cs="仿宋_GB2312"/>
          <w:b w:val="0"/>
          <w:bCs w:val="0"/>
          <w:sz w:val="32"/>
          <w:szCs w:val="32"/>
          <w:lang w:val="en-US" w:eastAsia="zh-CN"/>
        </w:rPr>
        <w:t>小组以采购文件和响应文件为评审依据，确定总得分最高的供应商为成交人。</w:t>
      </w:r>
      <w:r>
        <w:rPr>
          <w:rFonts w:hint="eastAsia" w:ascii="仿宋_GB2312" w:hAnsi="仿宋_GB2312" w:eastAsia="仿宋_GB2312" w:cs="仿宋_GB2312"/>
          <w:b w:val="0"/>
          <w:bCs w:val="0"/>
          <w:color w:val="000000"/>
          <w:sz w:val="32"/>
          <w:szCs w:val="32"/>
          <w:highlight w:val="none"/>
          <w:lang w:val="en-US" w:eastAsia="zh-CN"/>
        </w:rPr>
        <w:t>谈判</w:t>
      </w:r>
      <w:r>
        <w:rPr>
          <w:rFonts w:hint="eastAsia" w:ascii="仿宋_GB2312" w:hAnsi="仿宋_GB2312" w:eastAsia="仿宋_GB2312" w:cs="仿宋_GB2312"/>
          <w:b w:val="0"/>
          <w:bCs w:val="0"/>
          <w:color w:val="000000"/>
          <w:sz w:val="32"/>
          <w:szCs w:val="32"/>
          <w:highlight w:val="none"/>
        </w:rPr>
        <w:t>小组将对</w:t>
      </w:r>
      <w:r>
        <w:rPr>
          <w:rFonts w:hint="eastAsia" w:ascii="仿宋_GB2312" w:hAnsi="仿宋_GB2312" w:eastAsia="仿宋_GB2312" w:cs="仿宋_GB2312"/>
          <w:b w:val="0"/>
          <w:bCs w:val="0"/>
          <w:color w:val="000000"/>
          <w:sz w:val="32"/>
          <w:szCs w:val="32"/>
          <w:highlight w:val="none"/>
          <w:lang w:val="en-US" w:eastAsia="zh-CN"/>
        </w:rPr>
        <w:t>供应商</w:t>
      </w:r>
      <w:r>
        <w:rPr>
          <w:rFonts w:hint="eastAsia" w:ascii="仿宋_GB2312" w:hAnsi="仿宋_GB2312" w:eastAsia="仿宋_GB2312" w:cs="仿宋_GB2312"/>
          <w:b w:val="0"/>
          <w:bCs w:val="0"/>
          <w:sz w:val="32"/>
          <w:szCs w:val="32"/>
        </w:rPr>
        <w:t>价格部分占比</w:t>
      </w:r>
      <w:r>
        <w:rPr>
          <w:rFonts w:hint="eastAsia" w:ascii="仿宋_GB2312" w:hAnsi="仿宋_GB2312" w:eastAsia="仿宋_GB2312" w:cs="仿宋_GB2312"/>
          <w:b w:val="0"/>
          <w:bCs w:val="0"/>
          <w:sz w:val="32"/>
          <w:szCs w:val="32"/>
          <w:lang w:val="en-US" w:eastAsia="zh-CN"/>
        </w:rPr>
        <w:t>50</w:t>
      </w:r>
      <w:r>
        <w:rPr>
          <w:rFonts w:hint="eastAsia" w:ascii="仿宋_GB2312" w:hAnsi="仿宋_GB2312" w:eastAsia="仿宋_GB2312" w:cs="仿宋_GB2312"/>
          <w:b w:val="0"/>
          <w:bCs w:val="0"/>
          <w:sz w:val="32"/>
          <w:szCs w:val="32"/>
        </w:rPr>
        <w:t>%，商务部分占比</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%，技术部分占比</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%，根据评分标准对投标人的投标文件进行各项评分</w:t>
      </w:r>
      <w:r>
        <w:rPr>
          <w:rFonts w:hint="eastAsia" w:ascii="仿宋_GB2312" w:hAnsi="仿宋_GB2312" w:eastAsia="仿宋_GB2312" w:cs="仿宋_GB2312"/>
          <w:b w:val="0"/>
          <w:bCs w:val="0"/>
          <w:color w:val="000000"/>
          <w:sz w:val="32"/>
          <w:szCs w:val="32"/>
          <w:highlight w:val="none"/>
        </w:rPr>
        <w:t>最后统计供应商得分，得分保留到小数点两位</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sz w:val="32"/>
          <w:szCs w:val="32"/>
          <w:highlight w:val="none"/>
        </w:rPr>
        <w:t>总</w:t>
      </w:r>
      <w:r>
        <w:rPr>
          <w:rFonts w:hint="eastAsia" w:ascii="仿宋_GB2312" w:hAnsi="仿宋_GB2312" w:eastAsia="仿宋_GB2312" w:cs="仿宋_GB2312"/>
          <w:b w:val="0"/>
          <w:bCs w:val="0"/>
          <w:sz w:val="32"/>
          <w:szCs w:val="32"/>
          <w:highlight w:val="none"/>
          <w:lang w:val="en-US" w:eastAsia="zh-CN"/>
        </w:rPr>
        <w:t>得</w:t>
      </w:r>
      <w:r>
        <w:rPr>
          <w:rFonts w:hint="eastAsia" w:ascii="仿宋_GB2312" w:hAnsi="仿宋_GB2312" w:eastAsia="仿宋_GB2312" w:cs="仿宋_GB2312"/>
          <w:b w:val="0"/>
          <w:bCs w:val="0"/>
          <w:sz w:val="32"/>
          <w:szCs w:val="32"/>
          <w:highlight w:val="none"/>
        </w:rPr>
        <w:t>分</w:t>
      </w:r>
      <w:r>
        <w:rPr>
          <w:rFonts w:hint="eastAsia" w:ascii="仿宋_GB2312" w:hAnsi="仿宋_GB2312" w:eastAsia="仿宋_GB2312" w:cs="仿宋_GB2312"/>
          <w:b w:val="0"/>
          <w:bCs w:val="0"/>
          <w:sz w:val="32"/>
          <w:szCs w:val="32"/>
          <w:highlight w:val="none"/>
          <w:lang w:val="en-US" w:eastAsia="zh-CN"/>
        </w:rPr>
        <w:t>为</w:t>
      </w:r>
      <w:r>
        <w:rPr>
          <w:rFonts w:hint="eastAsia" w:ascii="仿宋_GB2312" w:hAnsi="仿宋_GB2312" w:eastAsia="仿宋_GB2312" w:cs="仿宋_GB2312"/>
          <w:b w:val="0"/>
          <w:bCs w:val="0"/>
          <w:sz w:val="32"/>
          <w:szCs w:val="32"/>
          <w:highlight w:val="none"/>
        </w:rPr>
        <w:t>100分。</w:t>
      </w:r>
    </w:p>
    <w:p w14:paraId="297FC7B2">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二、评审标准</w:t>
      </w:r>
    </w:p>
    <w:p w14:paraId="13C4575C">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《价格标、商务标、技术标权重表和综合得分汇总》</w:t>
      </w:r>
    </w:p>
    <w:tbl>
      <w:tblPr>
        <w:tblStyle w:val="30"/>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7"/>
        <w:gridCol w:w="2051"/>
        <w:gridCol w:w="2188"/>
        <w:gridCol w:w="2021"/>
      </w:tblGrid>
      <w:tr w14:paraId="413A4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277" w:type="dxa"/>
            <w:vAlign w:val="center"/>
          </w:tcPr>
          <w:p w14:paraId="35A9F487">
            <w:pPr>
              <w:pStyle w:val="29"/>
              <w:pageBreakBefore w:val="0"/>
              <w:widowControl/>
              <w:kinsoku w:val="0"/>
              <w:overflowPunct/>
              <w:topLinePunct w:val="0"/>
              <w:autoSpaceDE w:val="0"/>
              <w:autoSpaceDN w:val="0"/>
              <w:bidi w:val="0"/>
              <w:adjustRightInd w:val="0"/>
              <w:snapToGrid w:val="0"/>
              <w:spacing w:before="155" w:line="560" w:lineRule="exact"/>
              <w:jc w:val="center"/>
              <w:textAlignment w:val="baseline"/>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pacing w:val="6"/>
                <w:sz w:val="24"/>
                <w:szCs w:val="24"/>
                <w:highlight w:val="none"/>
              </w:rPr>
              <w:t>权重名称</w:t>
            </w:r>
          </w:p>
        </w:tc>
        <w:tc>
          <w:tcPr>
            <w:tcW w:w="2051" w:type="dxa"/>
            <w:vAlign w:val="center"/>
          </w:tcPr>
          <w:p w14:paraId="5A4E44B3">
            <w:pPr>
              <w:pStyle w:val="29"/>
              <w:pageBreakBefore w:val="0"/>
              <w:widowControl/>
              <w:kinsoku w:val="0"/>
              <w:overflowPunct/>
              <w:topLinePunct w:val="0"/>
              <w:autoSpaceDE w:val="0"/>
              <w:autoSpaceDN w:val="0"/>
              <w:bidi w:val="0"/>
              <w:adjustRightInd w:val="0"/>
              <w:snapToGrid w:val="0"/>
              <w:spacing w:before="154" w:line="560" w:lineRule="exact"/>
              <w:jc w:val="center"/>
              <w:textAlignment w:val="baseline"/>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pacing w:val="5"/>
                <w:sz w:val="24"/>
                <w:szCs w:val="24"/>
                <w:highlight w:val="none"/>
              </w:rPr>
              <w:t>价格标权重</w:t>
            </w:r>
          </w:p>
        </w:tc>
        <w:tc>
          <w:tcPr>
            <w:tcW w:w="2188" w:type="dxa"/>
            <w:vAlign w:val="center"/>
          </w:tcPr>
          <w:p w14:paraId="31A5216B">
            <w:pPr>
              <w:pStyle w:val="29"/>
              <w:pageBreakBefore w:val="0"/>
              <w:widowControl/>
              <w:kinsoku w:val="0"/>
              <w:overflowPunct/>
              <w:topLinePunct w:val="0"/>
              <w:autoSpaceDE w:val="0"/>
              <w:autoSpaceDN w:val="0"/>
              <w:bidi w:val="0"/>
              <w:adjustRightInd w:val="0"/>
              <w:snapToGrid w:val="0"/>
              <w:spacing w:before="155" w:line="560" w:lineRule="exact"/>
              <w:jc w:val="center"/>
              <w:textAlignment w:val="baseline"/>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bidi="ar"/>
              </w:rPr>
              <w:t>商务</w:t>
            </w:r>
            <w:r>
              <w:rPr>
                <w:rFonts w:hint="eastAsia" w:ascii="仿宋_GB2312" w:hAnsi="仿宋_GB2312" w:eastAsia="仿宋_GB2312" w:cs="仿宋_GB2312"/>
                <w:b w:val="0"/>
                <w:bCs w:val="0"/>
                <w:spacing w:val="6"/>
                <w:sz w:val="24"/>
                <w:szCs w:val="24"/>
                <w:highlight w:val="none"/>
              </w:rPr>
              <w:t>标权重</w:t>
            </w:r>
          </w:p>
        </w:tc>
        <w:tc>
          <w:tcPr>
            <w:tcW w:w="2021" w:type="dxa"/>
            <w:vAlign w:val="center"/>
          </w:tcPr>
          <w:p w14:paraId="3298FDD4">
            <w:pPr>
              <w:pStyle w:val="29"/>
              <w:pageBreakBefore w:val="0"/>
              <w:widowControl/>
              <w:kinsoku w:val="0"/>
              <w:overflowPunct/>
              <w:topLinePunct w:val="0"/>
              <w:autoSpaceDE w:val="0"/>
              <w:autoSpaceDN w:val="0"/>
              <w:bidi w:val="0"/>
              <w:adjustRightInd w:val="0"/>
              <w:snapToGrid w:val="0"/>
              <w:spacing w:before="155" w:line="560" w:lineRule="exact"/>
              <w:jc w:val="center"/>
              <w:textAlignment w:val="baseline"/>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pacing w:val="6"/>
                <w:sz w:val="24"/>
                <w:szCs w:val="24"/>
                <w:highlight w:val="none"/>
              </w:rPr>
              <w:t>技术</w:t>
            </w:r>
            <w:r>
              <w:rPr>
                <w:rFonts w:hint="eastAsia" w:ascii="仿宋_GB2312" w:hAnsi="仿宋_GB2312" w:eastAsia="仿宋_GB2312" w:cs="仿宋_GB2312"/>
                <w:b w:val="0"/>
                <w:bCs w:val="0"/>
                <w:sz w:val="24"/>
                <w:szCs w:val="24"/>
                <w:highlight w:val="none"/>
                <w:lang w:bidi="ar"/>
              </w:rPr>
              <w:t>标权重</w:t>
            </w:r>
          </w:p>
        </w:tc>
      </w:tr>
      <w:tr w14:paraId="3820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277" w:type="dxa"/>
            <w:vAlign w:val="center"/>
          </w:tcPr>
          <w:p w14:paraId="080EFF8E">
            <w:pPr>
              <w:pStyle w:val="29"/>
              <w:pageBreakBefore w:val="0"/>
              <w:widowControl/>
              <w:tabs>
                <w:tab w:val="left" w:pos="1141"/>
                <w:tab w:val="center" w:pos="1460"/>
              </w:tabs>
              <w:kinsoku w:val="0"/>
              <w:overflowPunct/>
              <w:topLinePunct w:val="0"/>
              <w:autoSpaceDE w:val="0"/>
              <w:autoSpaceDN w:val="0"/>
              <w:bidi w:val="0"/>
              <w:adjustRightInd w:val="0"/>
              <w:snapToGrid w:val="0"/>
              <w:spacing w:before="153" w:line="560" w:lineRule="exact"/>
              <w:jc w:val="center"/>
              <w:textAlignment w:val="baseline"/>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pacing w:val="2"/>
                <w:sz w:val="24"/>
                <w:szCs w:val="24"/>
                <w:highlight w:val="none"/>
              </w:rPr>
              <w:t>权重</w:t>
            </w:r>
          </w:p>
        </w:tc>
        <w:tc>
          <w:tcPr>
            <w:tcW w:w="2051" w:type="dxa"/>
            <w:vAlign w:val="center"/>
          </w:tcPr>
          <w:p w14:paraId="1AA052CF">
            <w:pPr>
              <w:pStyle w:val="29"/>
              <w:pageBreakBefore w:val="0"/>
              <w:widowControl/>
              <w:kinsoku w:val="0"/>
              <w:overflowPunct/>
              <w:topLinePunct w:val="0"/>
              <w:autoSpaceDE w:val="0"/>
              <w:autoSpaceDN w:val="0"/>
              <w:bidi w:val="0"/>
              <w:adjustRightInd w:val="0"/>
              <w:snapToGrid w:val="0"/>
              <w:spacing w:before="206" w:line="560" w:lineRule="exact"/>
              <w:ind w:left="883" w:leftChars="0"/>
              <w:jc w:val="left"/>
              <w:textAlignment w:val="baseline"/>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pacing w:val="-1"/>
                <w:sz w:val="24"/>
                <w:szCs w:val="24"/>
                <w:highlight w:val="none"/>
                <w:lang w:val="en-US" w:eastAsia="zh-CN"/>
              </w:rPr>
              <w:t>5</w:t>
            </w:r>
            <w:r>
              <w:rPr>
                <w:rFonts w:hint="eastAsia" w:ascii="仿宋_GB2312" w:hAnsi="仿宋_GB2312" w:eastAsia="仿宋_GB2312" w:cs="仿宋_GB2312"/>
                <w:b w:val="0"/>
                <w:bCs w:val="0"/>
                <w:spacing w:val="-1"/>
                <w:sz w:val="24"/>
                <w:szCs w:val="24"/>
                <w:highlight w:val="none"/>
              </w:rPr>
              <w:t>0%</w:t>
            </w:r>
          </w:p>
        </w:tc>
        <w:tc>
          <w:tcPr>
            <w:tcW w:w="2188" w:type="dxa"/>
            <w:vAlign w:val="center"/>
          </w:tcPr>
          <w:p w14:paraId="70AF0F90">
            <w:pPr>
              <w:pStyle w:val="29"/>
              <w:pageBreakBefore w:val="0"/>
              <w:widowControl/>
              <w:kinsoku w:val="0"/>
              <w:overflowPunct/>
              <w:topLinePunct w:val="0"/>
              <w:autoSpaceDE w:val="0"/>
              <w:autoSpaceDN w:val="0"/>
              <w:bidi w:val="0"/>
              <w:adjustRightInd w:val="0"/>
              <w:snapToGrid w:val="0"/>
              <w:spacing w:before="206" w:line="560" w:lineRule="exact"/>
              <w:ind w:left="891"/>
              <w:jc w:val="left"/>
              <w:textAlignment w:val="baseline"/>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pacing w:val="-3"/>
                <w:sz w:val="24"/>
                <w:szCs w:val="24"/>
                <w:highlight w:val="none"/>
              </w:rPr>
              <w:t>2</w:t>
            </w:r>
            <w:r>
              <w:rPr>
                <w:rFonts w:hint="eastAsia" w:ascii="仿宋_GB2312" w:hAnsi="仿宋_GB2312" w:eastAsia="仿宋_GB2312" w:cs="仿宋_GB2312"/>
                <w:b w:val="0"/>
                <w:bCs w:val="0"/>
                <w:spacing w:val="-3"/>
                <w:sz w:val="24"/>
                <w:szCs w:val="24"/>
                <w:highlight w:val="none"/>
                <w:lang w:val="en-US" w:eastAsia="zh-CN"/>
              </w:rPr>
              <w:t>5</w:t>
            </w:r>
            <w:r>
              <w:rPr>
                <w:rFonts w:hint="eastAsia" w:ascii="仿宋_GB2312" w:hAnsi="仿宋_GB2312" w:eastAsia="仿宋_GB2312" w:cs="仿宋_GB2312"/>
                <w:b w:val="0"/>
                <w:bCs w:val="0"/>
                <w:spacing w:val="-3"/>
                <w:sz w:val="24"/>
                <w:szCs w:val="24"/>
                <w:highlight w:val="none"/>
              </w:rPr>
              <w:t>%</w:t>
            </w:r>
          </w:p>
        </w:tc>
        <w:tc>
          <w:tcPr>
            <w:tcW w:w="2021" w:type="dxa"/>
            <w:vAlign w:val="center"/>
          </w:tcPr>
          <w:p w14:paraId="36D0D766">
            <w:pPr>
              <w:pStyle w:val="29"/>
              <w:pageBreakBefore w:val="0"/>
              <w:widowControl/>
              <w:kinsoku w:val="0"/>
              <w:overflowPunct/>
              <w:topLinePunct w:val="0"/>
              <w:autoSpaceDE w:val="0"/>
              <w:autoSpaceDN w:val="0"/>
              <w:bidi w:val="0"/>
              <w:adjustRightInd w:val="0"/>
              <w:snapToGrid w:val="0"/>
              <w:spacing w:before="206" w:line="560" w:lineRule="exact"/>
              <w:ind w:left="892" w:leftChars="0"/>
              <w:jc w:val="left"/>
              <w:textAlignment w:val="baseline"/>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pacing w:val="-3"/>
                <w:sz w:val="24"/>
                <w:szCs w:val="24"/>
                <w:highlight w:val="none"/>
                <w:lang w:val="en-US" w:eastAsia="zh-CN"/>
              </w:rPr>
              <w:t>25</w:t>
            </w:r>
            <w:r>
              <w:rPr>
                <w:rFonts w:hint="eastAsia" w:ascii="仿宋_GB2312" w:hAnsi="仿宋_GB2312" w:eastAsia="仿宋_GB2312" w:cs="仿宋_GB2312"/>
                <w:b w:val="0"/>
                <w:bCs w:val="0"/>
                <w:spacing w:val="-3"/>
                <w:sz w:val="24"/>
                <w:szCs w:val="24"/>
                <w:highlight w:val="none"/>
              </w:rPr>
              <w:t>%</w:t>
            </w:r>
          </w:p>
        </w:tc>
      </w:tr>
      <w:tr w14:paraId="5B450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2277" w:type="dxa"/>
          </w:tcPr>
          <w:p w14:paraId="19FAB6BA">
            <w:pPr>
              <w:pStyle w:val="29"/>
              <w:pageBreakBefore w:val="0"/>
              <w:widowControl/>
              <w:kinsoku w:val="0"/>
              <w:overflowPunct/>
              <w:topLinePunct w:val="0"/>
              <w:autoSpaceDE w:val="0"/>
              <w:autoSpaceDN w:val="0"/>
              <w:bidi w:val="0"/>
              <w:adjustRightInd w:val="0"/>
              <w:snapToGrid w:val="0"/>
              <w:spacing w:before="156" w:line="560" w:lineRule="exact"/>
              <w:ind w:right="396"/>
              <w:jc w:val="center"/>
              <w:textAlignment w:val="baseline"/>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pacing w:val="2"/>
                <w:sz w:val="24"/>
                <w:szCs w:val="24"/>
                <w:highlight w:val="none"/>
              </w:rPr>
              <w:t xml:space="preserve"> 供应商综合得分</w:t>
            </w:r>
          </w:p>
        </w:tc>
        <w:tc>
          <w:tcPr>
            <w:tcW w:w="6260" w:type="dxa"/>
            <w:gridSpan w:val="3"/>
            <w:vAlign w:val="center"/>
          </w:tcPr>
          <w:p w14:paraId="6EF5B51A">
            <w:pPr>
              <w:pageBreakBefore w:val="0"/>
              <w:widowControl/>
              <w:tabs>
                <w:tab w:val="left" w:pos="931"/>
              </w:tabs>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pacing w:val="8"/>
                <w:sz w:val="24"/>
                <w:szCs w:val="24"/>
                <w:highlight w:val="none"/>
              </w:rPr>
              <w:t>价格标得分+商务标得分+技术标得分</w:t>
            </w:r>
            <w:r>
              <w:rPr>
                <w:rFonts w:hint="eastAsia" w:ascii="仿宋_GB2312" w:hAnsi="仿宋_GB2312" w:eastAsia="仿宋_GB2312" w:cs="仿宋_GB2312"/>
                <w:b w:val="0"/>
                <w:bCs w:val="0"/>
                <w:spacing w:val="8"/>
                <w:sz w:val="24"/>
                <w:szCs w:val="24"/>
                <w:highlight w:val="none"/>
                <w:lang w:val="en-US" w:eastAsia="zh-CN"/>
              </w:rPr>
              <w:t>=</w:t>
            </w:r>
            <w:r>
              <w:rPr>
                <w:rFonts w:hint="eastAsia" w:ascii="仿宋_GB2312" w:hAnsi="仿宋_GB2312" w:eastAsia="仿宋_GB2312" w:cs="仿宋_GB2312"/>
                <w:b w:val="0"/>
                <w:bCs w:val="0"/>
                <w:spacing w:val="8"/>
                <w:sz w:val="24"/>
                <w:szCs w:val="24"/>
                <w:highlight w:val="none"/>
              </w:rPr>
              <w:t>100</w:t>
            </w:r>
          </w:p>
        </w:tc>
      </w:tr>
    </w:tbl>
    <w:p w14:paraId="6E3251F2">
      <w:pPr>
        <w:pageBreakBefore w:val="0"/>
        <w:overflowPunct/>
        <w:topLinePunct w:val="0"/>
        <w:bidi w:val="0"/>
        <w:adjustRightInd w:val="0"/>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p>
    <w:p w14:paraId="25F01024">
      <w:pPr>
        <w:pageBreakBefore w:val="0"/>
        <w:overflowPunct/>
        <w:topLinePunct w:val="0"/>
        <w:bidi w:val="0"/>
        <w:adjustRightInd w:val="0"/>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p>
    <w:p w14:paraId="1E74066B">
      <w:pPr>
        <w:pageBreakBefore w:val="0"/>
        <w:overflowPunct/>
        <w:topLinePunct w:val="0"/>
        <w:bidi w:val="0"/>
        <w:adjustRightInd w:val="0"/>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p>
    <w:p w14:paraId="24D62EC8">
      <w:pPr>
        <w:pageBreakBefore w:val="0"/>
        <w:overflowPunct/>
        <w:topLinePunct w:val="0"/>
        <w:bidi w:val="0"/>
        <w:adjustRightInd w:val="0"/>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rPr>
        <w:t>价格评审标准</w:t>
      </w:r>
    </w:p>
    <w:tbl>
      <w:tblPr>
        <w:tblStyle w:val="16"/>
        <w:tblW w:w="4762" w:type="pct"/>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8"/>
        <w:gridCol w:w="7033"/>
      </w:tblGrid>
      <w:tr w14:paraId="153A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3" w:hRule="atLeast"/>
        </w:trPr>
        <w:tc>
          <w:tcPr>
            <w:tcW w:w="977" w:type="pct"/>
            <w:vAlign w:val="center"/>
          </w:tcPr>
          <w:p w14:paraId="2ABA3B5E">
            <w:pPr>
              <w:pageBreakBefore w:val="0"/>
              <w:overflowPunct/>
              <w:topLinePunct w:val="0"/>
              <w:autoSpaceDE w:val="0"/>
              <w:autoSpaceDN w:val="0"/>
              <w:bidi w:val="0"/>
              <w:adjustRightInd w:val="0"/>
              <w:snapToGrid w:val="0"/>
              <w:spacing w:line="560" w:lineRule="exact"/>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sym w:font="Wingdings 2" w:char="0052"/>
            </w:r>
            <w:r>
              <w:rPr>
                <w:rFonts w:hint="eastAsia" w:ascii="仿宋_GB2312" w:hAnsi="仿宋_GB2312" w:eastAsia="仿宋_GB2312" w:cs="仿宋_GB2312"/>
                <w:b w:val="0"/>
                <w:bCs w:val="0"/>
                <w:sz w:val="24"/>
                <w:szCs w:val="24"/>
                <w:highlight w:val="none"/>
              </w:rPr>
              <w:t>固定乘积法</w:t>
            </w:r>
          </w:p>
        </w:tc>
        <w:tc>
          <w:tcPr>
            <w:tcW w:w="4022" w:type="pct"/>
            <w:vAlign w:val="center"/>
          </w:tcPr>
          <w:p w14:paraId="50511DE5">
            <w:pPr>
              <w:pageBreakBefore w:val="0"/>
              <w:overflowPunct/>
              <w:topLinePunct w:val="0"/>
              <w:autoSpaceDE w:val="0"/>
              <w:autoSpaceDN w:val="0"/>
              <w:bidi w:val="0"/>
              <w:adjustRightInd w:val="0"/>
              <w:snapToGrid w:val="0"/>
              <w:spacing w:line="560" w:lineRule="exact"/>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基准价：</w:t>
            </w:r>
            <w:r>
              <w:rPr>
                <w:rFonts w:hint="eastAsia" w:ascii="仿宋_GB2312" w:hAnsi="仿宋_GB2312" w:eastAsia="仿宋_GB2312" w:cs="仿宋_GB2312"/>
                <w:b w:val="0"/>
                <w:bCs w:val="0"/>
                <w:sz w:val="24"/>
                <w:szCs w:val="24"/>
                <w:highlight w:val="none"/>
              </w:rPr>
              <w:sym w:font="Wingdings 2" w:char="0052"/>
            </w:r>
            <w:r>
              <w:rPr>
                <w:rFonts w:hint="eastAsia" w:ascii="仿宋_GB2312" w:hAnsi="仿宋_GB2312" w:eastAsia="仿宋_GB2312" w:cs="仿宋_GB2312"/>
                <w:b w:val="0"/>
                <w:bCs w:val="0"/>
                <w:sz w:val="24"/>
                <w:szCs w:val="24"/>
                <w:highlight w:val="none"/>
              </w:rPr>
              <w:t>有效响应报价的最低价为</w:t>
            </w:r>
            <w:r>
              <w:rPr>
                <w:rFonts w:hint="eastAsia" w:ascii="仿宋_GB2312" w:hAnsi="仿宋_GB2312" w:eastAsia="仿宋_GB2312" w:cs="仿宋_GB2312"/>
                <w:b w:val="0"/>
                <w:bCs w:val="0"/>
                <w:sz w:val="24"/>
                <w:szCs w:val="24"/>
                <w:highlight w:val="none"/>
                <w:lang w:eastAsia="zh-CN"/>
              </w:rPr>
              <w:t>基准</w:t>
            </w:r>
            <w:r>
              <w:rPr>
                <w:rFonts w:hint="eastAsia" w:ascii="仿宋_GB2312" w:hAnsi="仿宋_GB2312" w:eastAsia="仿宋_GB2312" w:cs="仿宋_GB2312"/>
                <w:b w:val="0"/>
                <w:bCs w:val="0"/>
                <w:sz w:val="24"/>
                <w:szCs w:val="24"/>
                <w:highlight w:val="none"/>
              </w:rPr>
              <w:t>价</w:t>
            </w:r>
          </w:p>
          <w:p w14:paraId="1560B3E0">
            <w:pPr>
              <w:pageBreakBefore w:val="0"/>
              <w:overflowPunct/>
              <w:topLinePunct w:val="0"/>
              <w:autoSpaceDE w:val="0"/>
              <w:autoSpaceDN w:val="0"/>
              <w:bidi w:val="0"/>
              <w:adjustRightInd w:val="0"/>
              <w:snapToGrid w:val="0"/>
              <w:spacing w:line="560" w:lineRule="exact"/>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价格得分=（1-｜1-响应报价/Z｜）×M</w:t>
            </w:r>
          </w:p>
          <w:p w14:paraId="7B029540">
            <w:pPr>
              <w:pageBreakBefore w:val="0"/>
              <w:overflowPunct/>
              <w:topLinePunct w:val="0"/>
              <w:autoSpaceDE w:val="0"/>
              <w:autoSpaceDN w:val="0"/>
              <w:bidi w:val="0"/>
              <w:adjustRightInd w:val="0"/>
              <w:snapToGrid w:val="0"/>
              <w:spacing w:line="560" w:lineRule="exact"/>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1.</w:t>
            </w:r>
            <w:r>
              <w:rPr>
                <w:rFonts w:hint="eastAsia" w:ascii="仿宋_GB2312" w:hAnsi="仿宋_GB2312" w:eastAsia="仿宋_GB2312" w:cs="仿宋_GB2312"/>
                <w:b w:val="0"/>
                <w:bCs w:val="0"/>
                <w:sz w:val="24"/>
                <w:szCs w:val="24"/>
                <w:highlight w:val="none"/>
              </w:rPr>
              <w:t>M=</w:t>
            </w:r>
            <w:r>
              <w:rPr>
                <w:rFonts w:hint="eastAsia" w:ascii="仿宋_GB2312" w:hAnsi="仿宋_GB2312" w:eastAsia="仿宋_GB2312" w:cs="仿宋_GB2312"/>
                <w:b w:val="0"/>
                <w:bCs w:val="0"/>
                <w:sz w:val="24"/>
                <w:szCs w:val="24"/>
                <w:highlight w:val="none"/>
                <w:u w:val="single"/>
              </w:rPr>
              <w:t xml:space="preserve"> 100 </w:t>
            </w:r>
            <w:r>
              <w:rPr>
                <w:rFonts w:hint="eastAsia" w:ascii="仿宋_GB2312" w:hAnsi="仿宋_GB2312" w:eastAsia="仿宋_GB2312" w:cs="仿宋_GB2312"/>
                <w:b w:val="0"/>
                <w:bCs w:val="0"/>
                <w:sz w:val="24"/>
                <w:szCs w:val="24"/>
                <w:highlight w:val="none"/>
              </w:rPr>
              <w:t>（价格评价分项满分值），Z为本次采购最佳报价（即基准价）；</w:t>
            </w:r>
          </w:p>
          <w:p w14:paraId="4BF901E6">
            <w:pPr>
              <w:pageBreakBefore w:val="0"/>
              <w:overflowPunct/>
              <w:topLinePunct w:val="0"/>
              <w:autoSpaceDE w:val="0"/>
              <w:autoSpaceDN w:val="0"/>
              <w:bidi w:val="0"/>
              <w:adjustRightInd w:val="0"/>
              <w:snapToGrid w:val="0"/>
              <w:spacing w:line="560" w:lineRule="exact"/>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2.</w:t>
            </w:r>
            <w:r>
              <w:rPr>
                <w:rFonts w:hint="eastAsia" w:ascii="仿宋_GB2312" w:hAnsi="仿宋_GB2312" w:eastAsia="仿宋_GB2312" w:cs="仿宋_GB2312"/>
                <w:b w:val="0"/>
                <w:bCs w:val="0"/>
                <w:sz w:val="24"/>
                <w:szCs w:val="24"/>
                <w:highlight w:val="none"/>
              </w:rPr>
              <w:t>计算分数时四舍五入取小数点后两位，当价格分＜0时，取0。</w:t>
            </w:r>
          </w:p>
        </w:tc>
      </w:tr>
    </w:tbl>
    <w:p w14:paraId="51543D13">
      <w:pPr>
        <w:pageBreakBefore w:val="0"/>
        <w:overflowPunct/>
        <w:topLinePunct w:val="0"/>
        <w:bidi w:val="0"/>
        <w:spacing w:line="560" w:lineRule="exact"/>
        <w:ind w:firstLine="640" w:firstLineChars="200"/>
        <w:rPr>
          <w:rFonts w:hint="eastAsia"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注：</w:t>
      </w:r>
      <w:r>
        <w:rPr>
          <w:rFonts w:hint="eastAsia" w:ascii="仿宋_GB2312" w:hAnsi="仿宋_GB2312" w:eastAsia="仿宋_GB2312" w:cs="仿宋_GB2312"/>
          <w:sz w:val="32"/>
          <w:szCs w:val="32"/>
          <w:highlight w:val="none"/>
        </w:rPr>
        <w:t>确定评审基准价：本次采购的评审基准价，是所有通过初步评审的有效响应单位报价中的同</w:t>
      </w:r>
      <w:r>
        <w:rPr>
          <w:rFonts w:hint="eastAsia" w:ascii="仿宋_GB2312" w:hAnsi="仿宋_GB2312" w:eastAsia="仿宋_GB2312" w:cs="仿宋_GB2312"/>
          <w:sz w:val="32"/>
          <w:szCs w:val="32"/>
          <w:highlight w:val="none"/>
          <w:lang w:val="en-US" w:eastAsia="zh-CN"/>
        </w:rPr>
        <w:t>省</w:t>
      </w:r>
      <w:r>
        <w:rPr>
          <w:rFonts w:hint="eastAsia" w:ascii="仿宋_GB2312" w:hAnsi="仿宋_GB2312" w:eastAsia="仿宋_GB2312" w:cs="仿宋_GB2312"/>
          <w:sz w:val="32"/>
          <w:szCs w:val="32"/>
          <w:highlight w:val="none"/>
        </w:rPr>
        <w:t>目的地最低价（</w:t>
      </w:r>
      <w:r>
        <w:rPr>
          <w:rFonts w:hint="eastAsia" w:ascii="仿宋_GB2312" w:hAnsi="仿宋_GB2312" w:eastAsia="仿宋_GB2312" w:cs="仿宋_GB2312"/>
          <w:sz w:val="32"/>
          <w:szCs w:val="32"/>
          <w:highlight w:val="none"/>
          <w:lang w:val="en-US" w:eastAsia="zh-CN"/>
        </w:rPr>
        <w:t>首重1</w:t>
      </w:r>
      <w:r>
        <w:rPr>
          <w:rFonts w:hint="eastAsia" w:ascii="仿宋_GB2312" w:hAnsi="仿宋_GB2312" w:eastAsia="仿宋_GB2312" w:cs="仿宋_GB2312"/>
          <w:sz w:val="32"/>
          <w:szCs w:val="32"/>
          <w:highlight w:val="none"/>
        </w:rPr>
        <w:t>kg</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30公斤，31公斤的报价</w:t>
      </w:r>
      <w:r>
        <w:rPr>
          <w:rFonts w:hint="eastAsia" w:ascii="仿宋_GB2312" w:hAnsi="仿宋_GB2312" w:eastAsia="仿宋_GB2312" w:cs="仿宋_GB2312"/>
          <w:sz w:val="32"/>
          <w:szCs w:val="32"/>
          <w:highlight w:val="none"/>
        </w:rPr>
        <w:t>）；</w:t>
      </w:r>
    </w:p>
    <w:p w14:paraId="15A60B35">
      <w:pPr>
        <w:pStyle w:val="7"/>
        <w:pageBreakBefore w:val="0"/>
        <w:overflowPunct/>
        <w:topLinePunct w:val="0"/>
        <w:bidi w:val="0"/>
        <w:spacing w:before="46" w:line="560" w:lineRule="exact"/>
        <w:ind w:left="851"/>
        <w:rPr>
          <w:rFonts w:hint="default" w:ascii="仿宋" w:hAnsi="仿宋" w:eastAsia="仿宋" w:cs="方正仿宋_GB2312"/>
          <w:b/>
          <w:bCs/>
          <w:spacing w:val="4"/>
          <w:sz w:val="32"/>
          <w:szCs w:val="32"/>
        </w:rPr>
      </w:pPr>
      <w:r>
        <w:rPr>
          <w:rFonts w:hint="eastAsia" w:ascii="仿宋" w:hAnsi="仿宋" w:eastAsia="仿宋" w:cs="方正仿宋_GB2312"/>
          <w:spacing w:val="6"/>
          <w:sz w:val="32"/>
          <w:szCs w:val="32"/>
          <w:lang w:val="en-US" w:eastAsia="zh-CN"/>
        </w:rPr>
        <w:t>2</w:t>
      </w:r>
      <w:r>
        <w:rPr>
          <w:rFonts w:ascii="仿宋" w:hAnsi="仿宋" w:eastAsia="仿宋" w:cs="方正仿宋_GB2312"/>
          <w:spacing w:val="6"/>
          <w:sz w:val="32"/>
          <w:szCs w:val="32"/>
        </w:rPr>
        <w:t>.</w:t>
      </w:r>
      <w:r>
        <w:rPr>
          <w:rFonts w:hint="eastAsia" w:ascii="仿宋" w:hAnsi="仿宋" w:eastAsia="仿宋" w:cs="方正仿宋_GB2312"/>
          <w:spacing w:val="6"/>
          <w:sz w:val="32"/>
          <w:szCs w:val="32"/>
          <w:lang w:val="en-US" w:eastAsia="zh-CN"/>
        </w:rPr>
        <w:t>商务</w:t>
      </w:r>
      <w:r>
        <w:rPr>
          <w:rFonts w:ascii="仿宋" w:hAnsi="仿宋" w:eastAsia="仿宋" w:cs="方正仿宋_GB2312"/>
          <w:spacing w:val="6"/>
          <w:sz w:val="32"/>
          <w:szCs w:val="32"/>
        </w:rPr>
        <w:t>评审标准</w:t>
      </w:r>
    </w:p>
    <w:tbl>
      <w:tblPr>
        <w:tblStyle w:val="30"/>
        <w:tblW w:w="8564" w:type="dxa"/>
        <w:tblInd w:w="2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1213"/>
        <w:gridCol w:w="4204"/>
        <w:gridCol w:w="1900"/>
        <w:gridCol w:w="748"/>
      </w:tblGrid>
      <w:tr w14:paraId="2CB53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B19AF7">
            <w:pPr>
              <w:pStyle w:val="15"/>
              <w:pageBreakBefore w:val="0"/>
              <w:widowControl/>
              <w:kinsoku w:val="0"/>
              <w:overflowPunct/>
              <w:topLinePunct w:val="0"/>
              <w:autoSpaceDE w:val="0"/>
              <w:autoSpaceDN w:val="0"/>
              <w:bidi w:val="0"/>
              <w:adjustRightInd w:val="0"/>
              <w:snapToGrid w:val="0"/>
              <w:spacing w:before="101"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pacing w:val="1"/>
                <w:kern w:val="0"/>
                <w:sz w:val="24"/>
                <w:szCs w:val="24"/>
                <w:lang w:bidi="ar"/>
              </w:rPr>
              <w:t>序号</w:t>
            </w:r>
          </w:p>
        </w:tc>
        <w:tc>
          <w:tcPr>
            <w:tcW w:w="12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3F4C90">
            <w:pPr>
              <w:pStyle w:val="15"/>
              <w:pageBreakBefore w:val="0"/>
              <w:widowControl/>
              <w:kinsoku w:val="0"/>
              <w:overflowPunct/>
              <w:topLinePunct w:val="0"/>
              <w:autoSpaceDE w:val="0"/>
              <w:autoSpaceDN w:val="0"/>
              <w:bidi w:val="0"/>
              <w:adjustRightInd w:val="0"/>
              <w:snapToGrid w:val="0"/>
              <w:spacing w:before="195" w:line="560" w:lineRule="exact"/>
              <w:ind w:right="157"/>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pacing w:val="3"/>
                <w:kern w:val="0"/>
                <w:sz w:val="24"/>
                <w:szCs w:val="24"/>
                <w:lang w:bidi="ar"/>
              </w:rPr>
              <w:t>评审项</w:t>
            </w:r>
            <w:r>
              <w:rPr>
                <w:rFonts w:hint="eastAsia" w:ascii="仿宋_GB2312" w:hAnsi="仿宋_GB2312" w:eastAsia="仿宋_GB2312" w:cs="仿宋_GB2312"/>
                <w:b/>
                <w:bCs/>
                <w:color w:val="000000"/>
                <w:spacing w:val="-4"/>
                <w:kern w:val="0"/>
                <w:sz w:val="24"/>
                <w:szCs w:val="24"/>
                <w:lang w:bidi="ar"/>
              </w:rPr>
              <w:t>目</w:t>
            </w:r>
          </w:p>
        </w:tc>
        <w:tc>
          <w:tcPr>
            <w:tcW w:w="420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C6B77F">
            <w:pPr>
              <w:pStyle w:val="15"/>
              <w:pageBreakBefore w:val="0"/>
              <w:widowControl/>
              <w:kinsoku w:val="0"/>
              <w:overflowPunct/>
              <w:topLinePunct w:val="0"/>
              <w:autoSpaceDE w:val="0"/>
              <w:autoSpaceDN w:val="0"/>
              <w:bidi w:val="0"/>
              <w:adjustRightInd w:val="0"/>
              <w:snapToGrid w:val="0"/>
              <w:spacing w:before="101"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pacing w:val="4"/>
                <w:kern w:val="0"/>
                <w:sz w:val="24"/>
                <w:szCs w:val="24"/>
                <w:lang w:bidi="ar"/>
              </w:rPr>
              <w:t>评审标准</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02DD31">
            <w:pPr>
              <w:pStyle w:val="15"/>
              <w:pageBreakBefore w:val="0"/>
              <w:widowControl/>
              <w:kinsoku w:val="0"/>
              <w:overflowPunct/>
              <w:topLinePunct w:val="0"/>
              <w:autoSpaceDE w:val="0"/>
              <w:autoSpaceDN w:val="0"/>
              <w:bidi w:val="0"/>
              <w:adjustRightInd w:val="0"/>
              <w:snapToGrid w:val="0"/>
              <w:spacing w:before="100"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pacing w:val="4"/>
                <w:kern w:val="0"/>
                <w:sz w:val="24"/>
                <w:szCs w:val="24"/>
                <w:lang w:bidi="ar"/>
              </w:rPr>
              <w:t>证明材料</w:t>
            </w:r>
          </w:p>
        </w:tc>
        <w:tc>
          <w:tcPr>
            <w:tcW w:w="7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AF0E13">
            <w:pPr>
              <w:pStyle w:val="15"/>
              <w:pageBreakBefore w:val="0"/>
              <w:widowControl/>
              <w:kinsoku w:val="0"/>
              <w:overflowPunct/>
              <w:topLinePunct w:val="0"/>
              <w:autoSpaceDE w:val="0"/>
              <w:autoSpaceDN w:val="0"/>
              <w:bidi w:val="0"/>
              <w:adjustRightInd w:val="0"/>
              <w:snapToGrid w:val="0"/>
              <w:spacing w:before="101"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pacing w:val="-1"/>
                <w:kern w:val="0"/>
                <w:sz w:val="24"/>
                <w:szCs w:val="24"/>
                <w:lang w:bidi="ar"/>
              </w:rPr>
              <w:t>分值</w:t>
            </w:r>
          </w:p>
        </w:tc>
      </w:tr>
      <w:tr w14:paraId="7D2CA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C7022C">
            <w:pPr>
              <w:pStyle w:val="29"/>
              <w:pageBreakBefore w:val="0"/>
              <w:widowControl/>
              <w:kinsoku w:val="0"/>
              <w:overflowPunct/>
              <w:topLinePunct w:val="0"/>
              <w:autoSpaceDE w:val="0"/>
              <w:autoSpaceDN w:val="0"/>
              <w:bidi w:val="0"/>
              <w:adjustRightInd w:val="0"/>
              <w:snapToGrid w:val="0"/>
              <w:spacing w:before="101" w:line="560" w:lineRule="exact"/>
              <w:jc w:val="center"/>
              <w:textAlignment w:val="baseline"/>
              <w:rPr>
                <w:rFonts w:hint="eastAsia" w:ascii="仿宋_GB2312" w:hAnsi="仿宋_GB2312" w:eastAsia="仿宋_GB2312" w:cs="仿宋_GB2312"/>
                <w:sz w:val="24"/>
                <w:szCs w:val="24"/>
              </w:rPr>
            </w:pPr>
          </w:p>
          <w:p w14:paraId="663779D6">
            <w:pPr>
              <w:pStyle w:val="29"/>
              <w:pageBreakBefore w:val="0"/>
              <w:widowControl/>
              <w:kinsoku w:val="0"/>
              <w:overflowPunct/>
              <w:topLinePunct w:val="0"/>
              <w:autoSpaceDE w:val="0"/>
              <w:autoSpaceDN w:val="0"/>
              <w:bidi w:val="0"/>
              <w:adjustRightInd w:val="0"/>
              <w:snapToGrid w:val="0"/>
              <w:spacing w:before="101" w:line="5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2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739A11">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项目执行服务经验</w:t>
            </w:r>
          </w:p>
          <w:p w14:paraId="4C28C586">
            <w:pPr>
              <w:pStyle w:val="29"/>
              <w:pageBreakBefore w:val="0"/>
              <w:widowControl/>
              <w:kinsoku w:val="0"/>
              <w:overflowPunct/>
              <w:topLinePunct w:val="0"/>
              <w:autoSpaceDE w:val="0"/>
              <w:autoSpaceDN w:val="0"/>
              <w:bidi w:val="0"/>
              <w:adjustRightInd w:val="0"/>
              <w:snapToGrid w:val="0"/>
              <w:spacing w:before="101" w:line="560" w:lineRule="exact"/>
              <w:ind w:right="159" w:rightChars="0"/>
              <w:jc w:val="center"/>
              <w:textAlignment w:val="baseline"/>
              <w:rPr>
                <w:rFonts w:hint="eastAsia" w:ascii="仿宋_GB2312" w:hAnsi="仿宋_GB2312" w:eastAsia="仿宋_GB2312" w:cs="仿宋_GB2312"/>
                <w:sz w:val="24"/>
                <w:szCs w:val="24"/>
              </w:rPr>
            </w:pPr>
          </w:p>
        </w:tc>
        <w:tc>
          <w:tcPr>
            <w:tcW w:w="420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B6D94F">
            <w:pPr>
              <w:pStyle w:val="29"/>
              <w:pageBreakBefore w:val="0"/>
              <w:widowControl/>
              <w:kinsoku w:val="0"/>
              <w:overflowPunct/>
              <w:topLinePunct w:val="0"/>
              <w:autoSpaceDE w:val="0"/>
              <w:autoSpaceDN w:val="0"/>
              <w:bidi w:val="0"/>
              <w:adjustRightInd w:val="0"/>
              <w:snapToGrid w:val="0"/>
              <w:spacing w:before="100"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能提供</w:t>
            </w:r>
            <w:r>
              <w:rPr>
                <w:rFonts w:hint="eastAsia" w:ascii="仿宋_GB2312" w:hAnsi="仿宋_GB2312" w:eastAsia="仿宋_GB2312" w:cs="仿宋_GB2312"/>
                <w:spacing w:val="-77"/>
                <w:sz w:val="24"/>
                <w:szCs w:val="24"/>
              </w:rPr>
              <w:t xml:space="preserve"> </w:t>
            </w:r>
            <w:r>
              <w:rPr>
                <w:rFonts w:hint="eastAsia" w:ascii="仿宋_GB2312" w:hAnsi="仿宋_GB2312" w:eastAsia="仿宋_GB2312" w:cs="仿宋_GB2312"/>
                <w:spacing w:val="-7"/>
                <w:sz w:val="24"/>
                <w:szCs w:val="24"/>
              </w:rPr>
              <w:t>202</w:t>
            </w:r>
            <w:r>
              <w:rPr>
                <w:rFonts w:hint="eastAsia" w:ascii="仿宋_GB2312" w:hAnsi="仿宋_GB2312" w:eastAsia="仿宋_GB2312" w:cs="仿宋_GB2312"/>
                <w:spacing w:val="-7"/>
                <w:sz w:val="24"/>
                <w:szCs w:val="24"/>
                <w:lang w:val="en-US" w:eastAsia="zh-CN"/>
              </w:rPr>
              <w:t>4</w:t>
            </w:r>
            <w:r>
              <w:rPr>
                <w:rFonts w:hint="eastAsia" w:ascii="仿宋_GB2312" w:hAnsi="仿宋_GB2312" w:eastAsia="仿宋_GB2312" w:cs="仿宋_GB2312"/>
                <w:spacing w:val="-7"/>
                <w:sz w:val="24"/>
                <w:szCs w:val="24"/>
              </w:rPr>
              <w:t>年</w:t>
            </w:r>
            <w:r>
              <w:rPr>
                <w:rFonts w:hint="eastAsia" w:ascii="仿宋_GB2312" w:hAnsi="仿宋_GB2312" w:eastAsia="仿宋_GB2312" w:cs="仿宋_GB2312"/>
                <w:spacing w:val="-65"/>
                <w:sz w:val="24"/>
                <w:szCs w:val="24"/>
              </w:rPr>
              <w:t xml:space="preserve"> </w:t>
            </w:r>
            <w:r>
              <w:rPr>
                <w:rFonts w:hint="eastAsia" w:ascii="仿宋_GB2312" w:hAnsi="仿宋_GB2312" w:eastAsia="仿宋_GB2312" w:cs="仿宋_GB2312"/>
                <w:spacing w:val="-7"/>
                <w:sz w:val="24"/>
                <w:szCs w:val="24"/>
              </w:rPr>
              <w:t>1</w:t>
            </w:r>
            <w:r>
              <w:rPr>
                <w:rFonts w:hint="eastAsia" w:ascii="仿宋_GB2312" w:hAnsi="仿宋_GB2312" w:eastAsia="仿宋_GB2312" w:cs="仿宋_GB2312"/>
                <w:spacing w:val="-81"/>
                <w:sz w:val="24"/>
                <w:szCs w:val="24"/>
              </w:rPr>
              <w:t xml:space="preserve"> </w:t>
            </w:r>
            <w:r>
              <w:rPr>
                <w:rFonts w:hint="eastAsia" w:ascii="仿宋_GB2312" w:hAnsi="仿宋_GB2312" w:eastAsia="仿宋_GB2312" w:cs="仿宋_GB2312"/>
                <w:spacing w:val="-7"/>
                <w:sz w:val="24"/>
                <w:szCs w:val="24"/>
              </w:rPr>
              <w:t>月</w:t>
            </w:r>
            <w:r>
              <w:rPr>
                <w:rFonts w:hint="eastAsia" w:ascii="仿宋_GB2312" w:hAnsi="仿宋_GB2312" w:eastAsia="仿宋_GB2312" w:cs="仿宋_GB2312"/>
                <w:spacing w:val="2"/>
                <w:sz w:val="24"/>
                <w:szCs w:val="24"/>
              </w:rPr>
              <w:t>1日起深圳市内不</w:t>
            </w:r>
            <w:r>
              <w:rPr>
                <w:rFonts w:hint="eastAsia" w:ascii="仿宋_GB2312" w:hAnsi="仿宋_GB2312" w:eastAsia="仿宋_GB2312" w:cs="仿宋_GB2312"/>
                <w:spacing w:val="12"/>
                <w:sz w:val="24"/>
                <w:szCs w:val="24"/>
              </w:rPr>
              <w:t>同企业的同类项目</w:t>
            </w:r>
            <w:r>
              <w:rPr>
                <w:rFonts w:hint="eastAsia" w:ascii="仿宋_GB2312" w:hAnsi="仿宋_GB2312" w:eastAsia="仿宋_GB2312" w:cs="仿宋_GB2312"/>
                <w:spacing w:val="-7"/>
                <w:sz w:val="24"/>
                <w:szCs w:val="24"/>
              </w:rPr>
              <w:t>服务业绩合同。（</w:t>
            </w:r>
            <w:r>
              <w:rPr>
                <w:rFonts w:hint="eastAsia" w:ascii="仿宋_GB2312" w:hAnsi="仿宋_GB2312" w:eastAsia="仿宋_GB2312" w:cs="仿宋_GB2312"/>
                <w:spacing w:val="-7"/>
                <w:sz w:val="24"/>
                <w:szCs w:val="24"/>
                <w:lang w:val="en-US" w:eastAsia="zh-CN"/>
              </w:rPr>
              <w:t>25</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14"/>
                <w:sz w:val="24"/>
                <w:szCs w:val="24"/>
              </w:rPr>
              <w:t>分/个，最高</w:t>
            </w:r>
            <w:r>
              <w:rPr>
                <w:rFonts w:hint="eastAsia" w:ascii="仿宋_GB2312" w:hAnsi="仿宋_GB2312" w:eastAsia="仿宋_GB2312" w:cs="仿宋_GB2312"/>
                <w:spacing w:val="-36"/>
                <w:sz w:val="24"/>
                <w:szCs w:val="24"/>
                <w:lang w:val="en-US" w:eastAsia="zh-CN"/>
              </w:rPr>
              <w:t>5</w:t>
            </w:r>
            <w:r>
              <w:rPr>
                <w:rFonts w:hint="eastAsia" w:ascii="仿宋_GB2312" w:hAnsi="仿宋_GB2312" w:eastAsia="仿宋_GB2312" w:cs="仿宋_GB2312"/>
                <w:spacing w:val="-14"/>
                <w:sz w:val="24"/>
                <w:szCs w:val="24"/>
              </w:rPr>
              <w:t>0</w:t>
            </w:r>
            <w:r>
              <w:rPr>
                <w:rFonts w:hint="eastAsia" w:ascii="仿宋_GB2312" w:hAnsi="仿宋_GB2312" w:eastAsia="仿宋_GB2312" w:cs="仿宋_GB2312"/>
                <w:spacing w:val="-60"/>
                <w:sz w:val="24"/>
                <w:szCs w:val="24"/>
              </w:rPr>
              <w:t xml:space="preserve"> </w:t>
            </w:r>
            <w:r>
              <w:rPr>
                <w:rFonts w:hint="eastAsia" w:ascii="仿宋_GB2312" w:hAnsi="仿宋_GB2312" w:eastAsia="仿宋_GB2312" w:cs="仿宋_GB2312"/>
                <w:spacing w:val="-14"/>
                <w:sz w:val="24"/>
                <w:szCs w:val="24"/>
              </w:rPr>
              <w:t>分）</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6DC64A">
            <w:pPr>
              <w:pStyle w:val="29"/>
              <w:pageBreakBefore w:val="0"/>
              <w:widowControl/>
              <w:kinsoku w:val="0"/>
              <w:overflowPunct/>
              <w:topLinePunct w:val="0"/>
              <w:autoSpaceDE w:val="0"/>
              <w:autoSpaceDN w:val="0"/>
              <w:bidi w:val="0"/>
              <w:adjustRightInd w:val="0"/>
              <w:snapToGrid w:val="0"/>
              <w:spacing w:before="247"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202</w:t>
            </w: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年1月1日起深圳市内不同企业的同类业绩服务合同（注</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提供合同复</w:t>
            </w:r>
            <w:r>
              <w:rPr>
                <w:rFonts w:hint="eastAsia" w:ascii="仿宋_GB2312" w:hAnsi="仿宋_GB2312" w:eastAsia="仿宋_GB2312" w:cs="仿宋_GB2312"/>
                <w:spacing w:val="1"/>
                <w:sz w:val="24"/>
                <w:szCs w:val="24"/>
                <w:lang w:eastAsia="zh-CN"/>
              </w:rPr>
              <w:t>印件</w:t>
            </w:r>
            <w:r>
              <w:rPr>
                <w:rFonts w:hint="eastAsia" w:ascii="仿宋_GB2312" w:hAnsi="仿宋_GB2312" w:eastAsia="仿宋_GB2312" w:cs="仿宋_GB2312"/>
                <w:spacing w:val="1"/>
                <w:sz w:val="24"/>
                <w:szCs w:val="24"/>
              </w:rPr>
              <w:t>并加盖公章，原件备查，不清晰或未提供不得分）</w:t>
            </w:r>
          </w:p>
        </w:tc>
        <w:tc>
          <w:tcPr>
            <w:tcW w:w="7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28DBF1">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p w14:paraId="7DFF3A49">
            <w:pPr>
              <w:pStyle w:val="29"/>
              <w:pageBreakBefore w:val="0"/>
              <w:widowControl/>
              <w:kinsoku w:val="0"/>
              <w:overflowPunct/>
              <w:topLinePunct w:val="0"/>
              <w:autoSpaceDE w:val="0"/>
              <w:autoSpaceDN w:val="0"/>
              <w:bidi w:val="0"/>
              <w:adjustRightInd w:val="0"/>
              <w:snapToGrid w:val="0"/>
              <w:spacing w:before="101" w:line="560" w:lineRule="exact"/>
              <w:ind w:left="242" w:lef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val="en-US" w:eastAsia="zh-CN"/>
              </w:rPr>
              <w:t>5</w:t>
            </w:r>
            <w:r>
              <w:rPr>
                <w:rFonts w:hint="eastAsia" w:ascii="仿宋_GB2312" w:hAnsi="仿宋_GB2312" w:eastAsia="仿宋_GB2312" w:cs="仿宋_GB2312"/>
                <w:spacing w:val="-9"/>
                <w:sz w:val="24"/>
                <w:szCs w:val="24"/>
              </w:rPr>
              <w:t>0</w:t>
            </w:r>
            <w:r>
              <w:rPr>
                <w:rFonts w:hint="eastAsia" w:ascii="仿宋_GB2312" w:hAnsi="仿宋_GB2312" w:eastAsia="仿宋_GB2312" w:cs="仿宋_GB2312"/>
                <w:spacing w:val="-58"/>
                <w:sz w:val="24"/>
                <w:szCs w:val="24"/>
              </w:rPr>
              <w:t xml:space="preserve"> </w:t>
            </w:r>
            <w:r>
              <w:rPr>
                <w:rFonts w:hint="eastAsia" w:ascii="仿宋_GB2312" w:hAnsi="仿宋_GB2312" w:eastAsia="仿宋_GB2312" w:cs="仿宋_GB2312"/>
                <w:spacing w:val="-9"/>
                <w:sz w:val="24"/>
                <w:szCs w:val="24"/>
              </w:rPr>
              <w:t>分</w:t>
            </w:r>
          </w:p>
        </w:tc>
      </w:tr>
      <w:tr w14:paraId="78421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5" w:hRule="atLeast"/>
        </w:trPr>
        <w:tc>
          <w:tcPr>
            <w:tcW w:w="4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7B7A6C">
            <w:pPr>
              <w:pStyle w:val="15"/>
              <w:pageBreakBefore w:val="0"/>
              <w:widowControl/>
              <w:kinsoku w:val="0"/>
              <w:overflowPunct/>
              <w:topLinePunct w:val="0"/>
              <w:autoSpaceDE w:val="0"/>
              <w:autoSpaceDN w:val="0"/>
              <w:bidi w:val="0"/>
              <w:adjustRightInd w:val="0"/>
              <w:snapToGrid w:val="0"/>
              <w:spacing w:before="100"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w:t>
            </w:r>
          </w:p>
        </w:tc>
        <w:tc>
          <w:tcPr>
            <w:tcW w:w="12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07D0CD">
            <w:pPr>
              <w:pStyle w:val="15"/>
              <w:pageBreakBefore w:val="0"/>
              <w:widowControl/>
              <w:kinsoku w:val="0"/>
              <w:overflowPunct/>
              <w:topLinePunct w:val="0"/>
              <w:autoSpaceDE w:val="0"/>
              <w:autoSpaceDN w:val="0"/>
              <w:bidi w:val="0"/>
              <w:adjustRightInd w:val="0"/>
              <w:snapToGrid w:val="0"/>
              <w:spacing w:before="100" w:line="560" w:lineRule="exact"/>
              <w:ind w:right="159"/>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2"/>
                <w:kern w:val="0"/>
                <w:sz w:val="24"/>
                <w:szCs w:val="24"/>
                <w:lang w:bidi="ar"/>
              </w:rPr>
              <w:t>市场反</w:t>
            </w:r>
            <w:r>
              <w:rPr>
                <w:rFonts w:hint="eastAsia" w:ascii="仿宋_GB2312" w:hAnsi="仿宋_GB2312" w:eastAsia="仿宋_GB2312" w:cs="仿宋_GB2312"/>
                <w:color w:val="000000"/>
                <w:kern w:val="0"/>
                <w:sz w:val="24"/>
                <w:szCs w:val="24"/>
                <w:lang w:bidi="ar"/>
              </w:rPr>
              <w:t>馈</w:t>
            </w:r>
          </w:p>
        </w:tc>
        <w:tc>
          <w:tcPr>
            <w:tcW w:w="420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C6450E">
            <w:pPr>
              <w:pStyle w:val="15"/>
              <w:pageBreakBefore w:val="0"/>
              <w:widowControl/>
              <w:kinsoku w:val="0"/>
              <w:overflowPunct/>
              <w:topLinePunct w:val="0"/>
              <w:autoSpaceDE w:val="0"/>
              <w:autoSpaceDN w:val="0"/>
              <w:bidi w:val="0"/>
              <w:adjustRightInd w:val="0"/>
              <w:snapToGrid w:val="0"/>
              <w:spacing w:before="156" w:line="560" w:lineRule="exact"/>
              <w:ind w:left="116"/>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color w:val="000000"/>
                <w:spacing w:val="9"/>
                <w:kern w:val="0"/>
                <w:sz w:val="24"/>
                <w:szCs w:val="24"/>
                <w:lang w:bidi="ar"/>
              </w:rPr>
              <w:t>根据“中华人民共</w:t>
            </w:r>
            <w:r>
              <w:rPr>
                <w:rFonts w:hint="eastAsia" w:ascii="仿宋_GB2312" w:hAnsi="仿宋_GB2312" w:eastAsia="仿宋_GB2312" w:cs="仿宋_GB2312"/>
                <w:color w:val="000000"/>
                <w:spacing w:val="3"/>
                <w:kern w:val="0"/>
                <w:sz w:val="24"/>
                <w:szCs w:val="24"/>
                <w:lang w:bidi="ar"/>
              </w:rPr>
              <w:t xml:space="preserve"> </w:t>
            </w:r>
            <w:r>
              <w:rPr>
                <w:rFonts w:hint="eastAsia" w:ascii="仿宋_GB2312" w:hAnsi="仿宋_GB2312" w:eastAsia="仿宋_GB2312" w:cs="仿宋_GB2312"/>
                <w:color w:val="000000"/>
                <w:spacing w:val="28"/>
                <w:kern w:val="0"/>
                <w:sz w:val="24"/>
                <w:szCs w:val="24"/>
                <w:lang w:bidi="ar"/>
              </w:rPr>
              <w:t>和</w:t>
            </w:r>
            <w:r>
              <w:rPr>
                <w:rFonts w:hint="eastAsia" w:ascii="仿宋_GB2312" w:hAnsi="仿宋_GB2312" w:eastAsia="仿宋_GB2312" w:cs="仿宋_GB2312"/>
                <w:color w:val="000000"/>
                <w:spacing w:val="28"/>
                <w:kern w:val="0"/>
                <w:sz w:val="24"/>
                <w:szCs w:val="24"/>
                <w:lang w:eastAsia="zh-CN" w:bidi="ar"/>
              </w:rPr>
              <w:t>国家邮政局</w:t>
            </w:r>
            <w:r>
              <w:rPr>
                <w:rFonts w:hint="eastAsia" w:ascii="仿宋_GB2312" w:hAnsi="仿宋_GB2312" w:eastAsia="仿宋_GB2312" w:cs="仿宋_GB2312"/>
                <w:color w:val="000000"/>
                <w:spacing w:val="28"/>
                <w:kern w:val="0"/>
                <w:sz w:val="24"/>
                <w:szCs w:val="24"/>
                <w:lang w:bidi="ar"/>
              </w:rPr>
              <w:t>”</w:t>
            </w:r>
            <w:r>
              <w:rPr>
                <w:rFonts w:hint="eastAsia" w:ascii="仿宋_GB2312" w:hAnsi="仿宋_GB2312" w:eastAsia="仿宋_GB2312" w:cs="仿宋_GB2312"/>
                <w:color w:val="000000"/>
                <w:spacing w:val="-2"/>
                <w:kern w:val="0"/>
                <w:sz w:val="24"/>
                <w:szCs w:val="24"/>
                <w:lang w:bidi="ar"/>
              </w:rPr>
              <w:t>官网的《关于</w:t>
            </w:r>
            <w:r>
              <w:rPr>
                <w:rFonts w:hint="eastAsia" w:ascii="仿宋_GB2312" w:hAnsi="仿宋_GB2312" w:eastAsia="仿宋_GB2312" w:cs="仿宋_GB2312"/>
                <w:color w:val="000000"/>
                <w:spacing w:val="-56"/>
                <w:kern w:val="0"/>
                <w:sz w:val="24"/>
                <w:szCs w:val="24"/>
                <w:lang w:bidi="ar"/>
              </w:rPr>
              <w:t xml:space="preserve"> </w:t>
            </w:r>
            <w:r>
              <w:rPr>
                <w:rFonts w:hint="eastAsia" w:ascii="仿宋_GB2312" w:hAnsi="仿宋_GB2312" w:eastAsia="仿宋_GB2312" w:cs="仿宋_GB2312"/>
                <w:color w:val="000000"/>
                <w:spacing w:val="-2"/>
                <w:kern w:val="0"/>
                <w:sz w:val="24"/>
                <w:szCs w:val="24"/>
                <w:lang w:bidi="ar"/>
              </w:rPr>
              <w:t>202</w:t>
            </w:r>
            <w:r>
              <w:rPr>
                <w:rFonts w:hint="eastAsia" w:ascii="仿宋_GB2312" w:hAnsi="仿宋_GB2312" w:eastAsia="仿宋_GB2312" w:cs="仿宋_GB2312"/>
                <w:color w:val="000000"/>
                <w:spacing w:val="-2"/>
                <w:kern w:val="0"/>
                <w:sz w:val="24"/>
                <w:szCs w:val="24"/>
                <w:lang w:val="en-US" w:eastAsia="zh-CN" w:bidi="ar"/>
              </w:rPr>
              <w:t>4</w:t>
            </w:r>
            <w:r>
              <w:rPr>
                <w:rFonts w:hint="eastAsia" w:ascii="仿宋_GB2312" w:hAnsi="仿宋_GB2312" w:eastAsia="仿宋_GB2312" w:cs="仿宋_GB2312"/>
                <w:color w:val="000000"/>
                <w:kern w:val="0"/>
                <w:sz w:val="24"/>
                <w:szCs w:val="24"/>
                <w:lang w:bidi="ar"/>
              </w:rPr>
              <w:t xml:space="preserve"> </w:t>
            </w:r>
            <w:r>
              <w:rPr>
                <w:rFonts w:hint="eastAsia" w:ascii="仿宋_GB2312" w:hAnsi="仿宋_GB2312" w:eastAsia="仿宋_GB2312" w:cs="仿宋_GB2312"/>
                <w:color w:val="000000"/>
                <w:spacing w:val="9"/>
                <w:kern w:val="0"/>
                <w:sz w:val="24"/>
                <w:szCs w:val="24"/>
                <w:lang w:bidi="ar"/>
              </w:rPr>
              <w:t>年快递服务满意度调查和时限妥投率</w:t>
            </w:r>
            <w:r>
              <w:rPr>
                <w:rFonts w:hint="eastAsia" w:ascii="仿宋_GB2312" w:hAnsi="仿宋_GB2312" w:eastAsia="仿宋_GB2312" w:cs="仿宋_GB2312"/>
                <w:color w:val="000000"/>
                <w:spacing w:val="8"/>
                <w:kern w:val="0"/>
                <w:sz w:val="24"/>
                <w:szCs w:val="24"/>
                <w:lang w:bidi="ar"/>
              </w:rPr>
              <w:t>测试结果的通告》</w:t>
            </w:r>
            <w:r>
              <w:rPr>
                <w:rFonts w:hint="eastAsia" w:ascii="仿宋_GB2312" w:hAnsi="仿宋_GB2312" w:eastAsia="仿宋_GB2312" w:cs="仿宋_GB2312"/>
                <w:color w:val="000000"/>
                <w:spacing w:val="9"/>
                <w:kern w:val="0"/>
                <w:sz w:val="24"/>
                <w:szCs w:val="24"/>
                <w:lang w:bidi="ar"/>
              </w:rPr>
              <w:t>中公众满意度得分</w:t>
            </w:r>
            <w:r>
              <w:rPr>
                <w:rFonts w:hint="eastAsia" w:ascii="仿宋_GB2312" w:hAnsi="仿宋_GB2312" w:eastAsia="仿宋_GB2312" w:cs="仿宋_GB2312"/>
                <w:color w:val="000000"/>
                <w:spacing w:val="-4"/>
                <w:kern w:val="0"/>
                <w:sz w:val="24"/>
                <w:szCs w:val="24"/>
                <w:lang w:bidi="ar"/>
              </w:rPr>
              <w:t>排名：第一名得</w:t>
            </w:r>
            <w:r>
              <w:rPr>
                <w:rFonts w:hint="eastAsia" w:ascii="仿宋_GB2312" w:hAnsi="仿宋_GB2312" w:eastAsia="仿宋_GB2312" w:cs="仿宋_GB2312"/>
                <w:color w:val="000000"/>
                <w:spacing w:val="-40"/>
                <w:kern w:val="0"/>
                <w:sz w:val="24"/>
                <w:szCs w:val="24"/>
                <w:lang w:bidi="ar"/>
              </w:rPr>
              <w:t xml:space="preserve"> </w:t>
            </w:r>
            <w:r>
              <w:rPr>
                <w:rFonts w:hint="eastAsia" w:ascii="仿宋_GB2312" w:hAnsi="仿宋_GB2312" w:eastAsia="仿宋_GB2312" w:cs="仿宋_GB2312"/>
                <w:color w:val="000000"/>
                <w:spacing w:val="-4"/>
                <w:kern w:val="0"/>
                <w:sz w:val="24"/>
                <w:szCs w:val="24"/>
                <w:lang w:val="en-US" w:eastAsia="zh-CN" w:bidi="ar"/>
              </w:rPr>
              <w:t>5</w:t>
            </w:r>
            <w:r>
              <w:rPr>
                <w:rFonts w:hint="eastAsia" w:ascii="仿宋_GB2312" w:hAnsi="仿宋_GB2312" w:eastAsia="仿宋_GB2312" w:cs="仿宋_GB2312"/>
                <w:color w:val="000000"/>
                <w:spacing w:val="-4"/>
                <w:kern w:val="0"/>
                <w:sz w:val="24"/>
                <w:szCs w:val="24"/>
                <w:lang w:bidi="ar"/>
              </w:rPr>
              <w:t>0</w:t>
            </w:r>
            <w:r>
              <w:rPr>
                <w:rFonts w:hint="eastAsia" w:ascii="仿宋_GB2312" w:hAnsi="仿宋_GB2312" w:eastAsia="仿宋_GB2312" w:cs="仿宋_GB2312"/>
                <w:color w:val="000000"/>
                <w:kern w:val="0"/>
                <w:sz w:val="24"/>
                <w:szCs w:val="24"/>
                <w:lang w:bidi="ar"/>
              </w:rPr>
              <w:t xml:space="preserve"> </w:t>
            </w:r>
            <w:r>
              <w:rPr>
                <w:rFonts w:hint="eastAsia" w:ascii="仿宋_GB2312" w:hAnsi="仿宋_GB2312" w:eastAsia="仿宋_GB2312" w:cs="仿宋_GB2312"/>
                <w:color w:val="000000"/>
                <w:spacing w:val="-13"/>
                <w:kern w:val="0"/>
                <w:sz w:val="24"/>
                <w:szCs w:val="24"/>
                <w:lang w:bidi="ar"/>
              </w:rPr>
              <w:t>分；第二名得</w:t>
            </w:r>
            <w:r>
              <w:rPr>
                <w:rFonts w:hint="eastAsia" w:ascii="仿宋_GB2312" w:hAnsi="仿宋_GB2312" w:eastAsia="仿宋_GB2312" w:cs="仿宋_GB2312"/>
                <w:color w:val="000000"/>
                <w:spacing w:val="-60"/>
                <w:kern w:val="0"/>
                <w:sz w:val="24"/>
                <w:szCs w:val="24"/>
                <w:lang w:val="en-US" w:eastAsia="zh-CN" w:bidi="ar"/>
              </w:rPr>
              <w:t>40</w:t>
            </w:r>
            <w:r>
              <w:rPr>
                <w:rFonts w:hint="eastAsia" w:ascii="仿宋_GB2312" w:hAnsi="仿宋_GB2312" w:eastAsia="仿宋_GB2312" w:cs="仿宋_GB2312"/>
                <w:color w:val="000000"/>
                <w:spacing w:val="-58"/>
                <w:kern w:val="0"/>
                <w:sz w:val="24"/>
                <w:szCs w:val="24"/>
                <w:lang w:bidi="ar"/>
              </w:rPr>
              <w:t xml:space="preserve"> </w:t>
            </w:r>
            <w:r>
              <w:rPr>
                <w:rFonts w:hint="eastAsia" w:ascii="仿宋_GB2312" w:hAnsi="仿宋_GB2312" w:eastAsia="仿宋_GB2312" w:cs="仿宋_GB2312"/>
                <w:color w:val="000000"/>
                <w:spacing w:val="-13"/>
                <w:kern w:val="0"/>
                <w:sz w:val="24"/>
                <w:szCs w:val="24"/>
                <w:lang w:bidi="ar"/>
              </w:rPr>
              <w:t>分；</w:t>
            </w:r>
            <w:r>
              <w:rPr>
                <w:rFonts w:hint="eastAsia" w:ascii="仿宋_GB2312" w:hAnsi="仿宋_GB2312" w:eastAsia="仿宋_GB2312" w:cs="仿宋_GB2312"/>
                <w:color w:val="000000"/>
                <w:kern w:val="0"/>
                <w:sz w:val="24"/>
                <w:szCs w:val="24"/>
                <w:lang w:bidi="ar"/>
              </w:rPr>
              <w:t xml:space="preserve"> </w:t>
            </w:r>
            <w:r>
              <w:rPr>
                <w:rFonts w:hint="eastAsia" w:ascii="仿宋_GB2312" w:hAnsi="仿宋_GB2312" w:eastAsia="仿宋_GB2312" w:cs="仿宋_GB2312"/>
                <w:color w:val="000000"/>
                <w:spacing w:val="-2"/>
                <w:kern w:val="0"/>
                <w:sz w:val="24"/>
                <w:szCs w:val="24"/>
                <w:lang w:bidi="ar"/>
              </w:rPr>
              <w:t>第三名的</w:t>
            </w:r>
            <w:r>
              <w:rPr>
                <w:rFonts w:hint="eastAsia" w:ascii="仿宋_GB2312" w:hAnsi="仿宋_GB2312" w:eastAsia="仿宋_GB2312" w:cs="仿宋_GB2312"/>
                <w:color w:val="000000"/>
                <w:spacing w:val="-32"/>
                <w:kern w:val="0"/>
                <w:sz w:val="24"/>
                <w:szCs w:val="24"/>
                <w:lang w:bidi="ar"/>
              </w:rPr>
              <w:t xml:space="preserve"> </w:t>
            </w:r>
            <w:r>
              <w:rPr>
                <w:rFonts w:hint="eastAsia" w:ascii="仿宋_GB2312" w:hAnsi="仿宋_GB2312" w:eastAsia="仿宋_GB2312" w:cs="仿宋_GB2312"/>
                <w:color w:val="000000"/>
                <w:spacing w:val="-2"/>
                <w:kern w:val="0"/>
                <w:sz w:val="24"/>
                <w:szCs w:val="24"/>
                <w:lang w:val="en-US" w:eastAsia="zh-CN" w:bidi="ar"/>
              </w:rPr>
              <w:t>30</w:t>
            </w:r>
            <w:r>
              <w:rPr>
                <w:rFonts w:hint="eastAsia" w:ascii="仿宋_GB2312" w:hAnsi="仿宋_GB2312" w:eastAsia="仿宋_GB2312" w:cs="仿宋_GB2312"/>
                <w:color w:val="000000"/>
                <w:spacing w:val="-2"/>
                <w:kern w:val="0"/>
                <w:sz w:val="24"/>
                <w:szCs w:val="24"/>
                <w:lang w:bidi="ar"/>
              </w:rPr>
              <w:t>分；第四名的</w:t>
            </w:r>
            <w:r>
              <w:rPr>
                <w:rFonts w:hint="eastAsia" w:ascii="仿宋_GB2312" w:hAnsi="仿宋_GB2312" w:eastAsia="仿宋_GB2312" w:cs="仿宋_GB2312"/>
                <w:color w:val="000000"/>
                <w:spacing w:val="-32"/>
                <w:kern w:val="0"/>
                <w:sz w:val="24"/>
                <w:szCs w:val="24"/>
                <w:lang w:bidi="ar"/>
              </w:rPr>
              <w:t xml:space="preserve"> </w:t>
            </w:r>
            <w:r>
              <w:rPr>
                <w:rFonts w:hint="eastAsia" w:ascii="仿宋_GB2312" w:hAnsi="仿宋_GB2312" w:eastAsia="仿宋_GB2312" w:cs="仿宋_GB2312"/>
                <w:color w:val="000000"/>
                <w:spacing w:val="-2"/>
                <w:kern w:val="0"/>
                <w:sz w:val="24"/>
                <w:szCs w:val="24"/>
                <w:lang w:val="en-US" w:eastAsia="zh-CN" w:bidi="ar"/>
              </w:rPr>
              <w:t>20</w:t>
            </w:r>
            <w:r>
              <w:rPr>
                <w:rFonts w:hint="eastAsia" w:ascii="仿宋_GB2312" w:hAnsi="仿宋_GB2312" w:eastAsia="仿宋_GB2312" w:cs="仿宋_GB2312"/>
                <w:color w:val="000000"/>
                <w:spacing w:val="-29"/>
                <w:kern w:val="0"/>
                <w:sz w:val="24"/>
                <w:szCs w:val="24"/>
                <w:lang w:bidi="ar"/>
              </w:rPr>
              <w:t xml:space="preserve"> </w:t>
            </w:r>
            <w:r>
              <w:rPr>
                <w:rFonts w:hint="eastAsia" w:ascii="仿宋_GB2312" w:hAnsi="仿宋_GB2312" w:eastAsia="仿宋_GB2312" w:cs="仿宋_GB2312"/>
                <w:color w:val="000000"/>
                <w:spacing w:val="-2"/>
                <w:kern w:val="0"/>
                <w:sz w:val="24"/>
                <w:szCs w:val="24"/>
                <w:lang w:bidi="ar"/>
              </w:rPr>
              <w:t>分；第五名得</w:t>
            </w:r>
            <w:r>
              <w:rPr>
                <w:rFonts w:hint="eastAsia" w:ascii="仿宋_GB2312" w:hAnsi="仿宋_GB2312" w:eastAsia="仿宋_GB2312" w:cs="仿宋_GB2312"/>
                <w:color w:val="000000"/>
                <w:spacing w:val="-31"/>
                <w:kern w:val="0"/>
                <w:sz w:val="24"/>
                <w:szCs w:val="24"/>
                <w:lang w:bidi="ar"/>
              </w:rPr>
              <w:t xml:space="preserve"> </w:t>
            </w:r>
            <w:r>
              <w:rPr>
                <w:rFonts w:hint="eastAsia" w:ascii="仿宋_GB2312" w:hAnsi="仿宋_GB2312" w:eastAsia="仿宋_GB2312" w:cs="仿宋_GB2312"/>
                <w:color w:val="000000"/>
                <w:spacing w:val="-2"/>
                <w:kern w:val="0"/>
                <w:sz w:val="24"/>
                <w:szCs w:val="24"/>
                <w:lang w:val="en-US" w:eastAsia="zh-CN" w:bidi="ar"/>
              </w:rPr>
              <w:t>10</w:t>
            </w:r>
            <w:r>
              <w:rPr>
                <w:rFonts w:hint="eastAsia" w:ascii="仿宋_GB2312" w:hAnsi="仿宋_GB2312" w:eastAsia="仿宋_GB2312" w:cs="仿宋_GB2312"/>
                <w:color w:val="000000"/>
                <w:spacing w:val="-29"/>
                <w:kern w:val="0"/>
                <w:sz w:val="24"/>
                <w:szCs w:val="24"/>
                <w:lang w:bidi="ar"/>
              </w:rPr>
              <w:t xml:space="preserve"> </w:t>
            </w:r>
            <w:r>
              <w:rPr>
                <w:rFonts w:hint="eastAsia" w:ascii="仿宋_GB2312" w:hAnsi="仿宋_GB2312" w:eastAsia="仿宋_GB2312" w:cs="仿宋_GB2312"/>
                <w:color w:val="000000"/>
                <w:spacing w:val="-2"/>
                <w:kern w:val="0"/>
                <w:sz w:val="24"/>
                <w:szCs w:val="24"/>
                <w:lang w:bidi="ar"/>
              </w:rPr>
              <w:t>分；排名往</w:t>
            </w:r>
            <w:r>
              <w:rPr>
                <w:rFonts w:hint="eastAsia" w:ascii="仿宋_GB2312" w:hAnsi="仿宋_GB2312" w:eastAsia="仿宋_GB2312" w:cs="仿宋_GB2312"/>
                <w:color w:val="000000"/>
                <w:kern w:val="0"/>
                <w:sz w:val="24"/>
                <w:szCs w:val="24"/>
                <w:lang w:bidi="ar"/>
              </w:rPr>
              <w:t xml:space="preserve"> </w:t>
            </w:r>
            <w:r>
              <w:rPr>
                <w:rFonts w:hint="eastAsia" w:ascii="仿宋_GB2312" w:hAnsi="仿宋_GB2312" w:eastAsia="仿宋_GB2312" w:cs="仿宋_GB2312"/>
                <w:color w:val="000000"/>
                <w:spacing w:val="1"/>
                <w:kern w:val="0"/>
                <w:sz w:val="24"/>
                <w:szCs w:val="24"/>
                <w:lang w:bidi="ar"/>
              </w:rPr>
              <w:t>后的不得分</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A3832A">
            <w:pPr>
              <w:pStyle w:val="15"/>
              <w:pageBreakBefore w:val="0"/>
              <w:widowControl/>
              <w:kinsoku w:val="0"/>
              <w:overflowPunct/>
              <w:topLinePunct w:val="0"/>
              <w:autoSpaceDE w:val="0"/>
              <w:autoSpaceDN w:val="0"/>
              <w:bidi w:val="0"/>
              <w:adjustRightInd w:val="0"/>
              <w:snapToGrid w:val="0"/>
              <w:spacing w:before="101" w:line="560" w:lineRule="exact"/>
              <w:ind w:right="103"/>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pacing w:val="43"/>
                <w:kern w:val="0"/>
                <w:sz w:val="24"/>
                <w:szCs w:val="24"/>
                <w:lang w:val="en-US" w:eastAsia="zh-CN" w:bidi="ar"/>
              </w:rPr>
              <w:t>投</w:t>
            </w:r>
            <w:r>
              <w:rPr>
                <w:rFonts w:hint="eastAsia" w:ascii="仿宋_GB2312" w:hAnsi="仿宋_GB2312" w:eastAsia="仿宋_GB2312" w:cs="仿宋_GB2312"/>
                <w:color w:val="000000"/>
                <w:spacing w:val="43"/>
                <w:kern w:val="0"/>
                <w:sz w:val="24"/>
                <w:szCs w:val="24"/>
                <w:lang w:bidi="ar"/>
              </w:rPr>
              <w:t>标人</w:t>
            </w:r>
            <w:r>
              <w:rPr>
                <w:rFonts w:hint="eastAsia" w:ascii="仿宋_GB2312" w:hAnsi="仿宋_GB2312" w:eastAsia="仿宋_GB2312" w:cs="仿宋_GB2312"/>
                <w:color w:val="000000"/>
                <w:spacing w:val="43"/>
                <w:kern w:val="0"/>
                <w:sz w:val="24"/>
                <w:szCs w:val="24"/>
                <w:lang w:val="en-US" w:eastAsia="zh-CN" w:bidi="ar"/>
              </w:rPr>
              <w:t>提供截图</w:t>
            </w:r>
          </w:p>
        </w:tc>
        <w:tc>
          <w:tcPr>
            <w:tcW w:w="7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78DF96">
            <w:pPr>
              <w:pStyle w:val="15"/>
              <w:pageBreakBefore w:val="0"/>
              <w:widowControl/>
              <w:kinsoku w:val="0"/>
              <w:overflowPunct/>
              <w:topLinePunct w:val="0"/>
              <w:autoSpaceDE w:val="0"/>
              <w:autoSpaceDN w:val="0"/>
              <w:bidi w:val="0"/>
              <w:adjustRightInd w:val="0"/>
              <w:snapToGrid w:val="0"/>
              <w:spacing w:before="101"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9"/>
                <w:kern w:val="0"/>
                <w:sz w:val="24"/>
                <w:szCs w:val="24"/>
                <w:lang w:val="en-US" w:eastAsia="zh-CN" w:bidi="ar"/>
              </w:rPr>
              <w:t>5</w:t>
            </w:r>
            <w:r>
              <w:rPr>
                <w:rFonts w:hint="eastAsia" w:ascii="仿宋_GB2312" w:hAnsi="仿宋_GB2312" w:eastAsia="仿宋_GB2312" w:cs="仿宋_GB2312"/>
                <w:color w:val="000000"/>
                <w:spacing w:val="-9"/>
                <w:kern w:val="0"/>
                <w:sz w:val="24"/>
                <w:szCs w:val="24"/>
                <w:lang w:bidi="ar"/>
              </w:rPr>
              <w:t>0</w:t>
            </w:r>
            <w:r>
              <w:rPr>
                <w:rFonts w:hint="eastAsia" w:ascii="仿宋_GB2312" w:hAnsi="仿宋_GB2312" w:eastAsia="仿宋_GB2312" w:cs="仿宋_GB2312"/>
                <w:color w:val="000000"/>
                <w:spacing w:val="-58"/>
                <w:kern w:val="0"/>
                <w:sz w:val="24"/>
                <w:szCs w:val="24"/>
                <w:lang w:bidi="ar"/>
              </w:rPr>
              <w:t xml:space="preserve"> </w:t>
            </w:r>
            <w:r>
              <w:rPr>
                <w:rFonts w:hint="eastAsia" w:ascii="仿宋_GB2312" w:hAnsi="仿宋_GB2312" w:eastAsia="仿宋_GB2312" w:cs="仿宋_GB2312"/>
                <w:color w:val="000000"/>
                <w:spacing w:val="-9"/>
                <w:kern w:val="0"/>
                <w:sz w:val="24"/>
                <w:szCs w:val="24"/>
                <w:lang w:bidi="ar"/>
              </w:rPr>
              <w:t>分</w:t>
            </w:r>
          </w:p>
        </w:tc>
      </w:tr>
      <w:tr w14:paraId="19B16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7816" w:type="dxa"/>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09206CD3">
            <w:pPr>
              <w:pStyle w:val="15"/>
              <w:pageBreakBefore w:val="0"/>
              <w:widowControl/>
              <w:kinsoku w:val="0"/>
              <w:overflowPunct/>
              <w:topLinePunct w:val="0"/>
              <w:autoSpaceDE w:val="0"/>
              <w:autoSpaceDN w:val="0"/>
              <w:bidi w:val="0"/>
              <w:adjustRightInd w:val="0"/>
              <w:snapToGrid w:val="0"/>
              <w:spacing w:before="100"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bidi="ar"/>
              </w:rPr>
              <w:t>合  计</w:t>
            </w:r>
          </w:p>
        </w:tc>
        <w:tc>
          <w:tcPr>
            <w:tcW w:w="7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34196F">
            <w:pPr>
              <w:pStyle w:val="15"/>
              <w:pageBreakBefore w:val="0"/>
              <w:widowControl/>
              <w:kinsoku w:val="0"/>
              <w:overflowPunct/>
              <w:topLinePunct w:val="0"/>
              <w:autoSpaceDE w:val="0"/>
              <w:autoSpaceDN w:val="0"/>
              <w:bidi w:val="0"/>
              <w:adjustRightInd w:val="0"/>
              <w:snapToGrid w:val="0"/>
              <w:spacing w:before="101"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pacing w:val="-6"/>
                <w:kern w:val="0"/>
                <w:sz w:val="24"/>
                <w:szCs w:val="24"/>
                <w:lang w:val="en-US" w:eastAsia="zh-CN" w:bidi="ar"/>
              </w:rPr>
              <w:t>10</w:t>
            </w:r>
            <w:r>
              <w:rPr>
                <w:rFonts w:hint="eastAsia" w:ascii="仿宋_GB2312" w:hAnsi="仿宋_GB2312" w:eastAsia="仿宋_GB2312" w:cs="仿宋_GB2312"/>
                <w:b/>
                <w:bCs/>
                <w:color w:val="000000"/>
                <w:spacing w:val="-6"/>
                <w:kern w:val="0"/>
                <w:sz w:val="24"/>
                <w:szCs w:val="24"/>
                <w:lang w:bidi="ar"/>
              </w:rPr>
              <w:t>0</w:t>
            </w:r>
            <w:r>
              <w:rPr>
                <w:rFonts w:hint="eastAsia" w:ascii="仿宋_GB2312" w:hAnsi="仿宋_GB2312" w:eastAsia="仿宋_GB2312" w:cs="仿宋_GB2312"/>
                <w:color w:val="000000"/>
                <w:spacing w:val="-55"/>
                <w:kern w:val="0"/>
                <w:sz w:val="24"/>
                <w:szCs w:val="24"/>
                <w:lang w:bidi="ar"/>
              </w:rPr>
              <w:t xml:space="preserve"> </w:t>
            </w:r>
            <w:r>
              <w:rPr>
                <w:rFonts w:hint="eastAsia" w:ascii="仿宋_GB2312" w:hAnsi="仿宋_GB2312" w:eastAsia="仿宋_GB2312" w:cs="仿宋_GB2312"/>
                <w:b/>
                <w:bCs/>
                <w:color w:val="000000"/>
                <w:spacing w:val="-6"/>
                <w:kern w:val="0"/>
                <w:sz w:val="24"/>
                <w:szCs w:val="24"/>
                <w:lang w:bidi="ar"/>
              </w:rPr>
              <w:t>分</w:t>
            </w:r>
          </w:p>
        </w:tc>
      </w:tr>
    </w:tbl>
    <w:p w14:paraId="0F476525">
      <w:pPr>
        <w:pageBreakBefore w:val="0"/>
        <w:overflowPunct/>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注：（1）本表评审依据要求的各项证明文件须编入响应文件</w:t>
      </w:r>
      <w:r>
        <w:rPr>
          <w:rFonts w:hint="eastAsia" w:ascii="仿宋_GB2312" w:hAnsi="仿宋_GB2312" w:eastAsia="仿宋_GB2312" w:cs="仿宋_GB2312"/>
          <w:sz w:val="32"/>
          <w:szCs w:val="32"/>
          <w:lang w:val="en-US" w:eastAsia="zh-CN"/>
        </w:rPr>
        <w:t>；</w:t>
      </w:r>
    </w:p>
    <w:p w14:paraId="1021C6E4">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rPr>
        <w:t>（2）表中要求提供相关证明文件的内容，响应文件中须明确加以说明并提供，未按要求提供相关文件或说明不清楚或</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小组无法凭所提供的材料判断是否得分的情况，一律作不得分处理。</w:t>
      </w:r>
    </w:p>
    <w:p w14:paraId="54CC89B6">
      <w:pPr>
        <w:pageBreakBefore w:val="0"/>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.技术评审标准</w:t>
      </w:r>
    </w:p>
    <w:tbl>
      <w:tblPr>
        <w:tblStyle w:val="30"/>
        <w:tblW w:w="5016" w:type="pct"/>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202"/>
        <w:gridCol w:w="5587"/>
        <w:gridCol w:w="1005"/>
        <w:gridCol w:w="663"/>
      </w:tblGrid>
      <w:tr w14:paraId="22B4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00" w:type="pct"/>
            <w:vAlign w:val="center"/>
          </w:tcPr>
          <w:p w14:paraId="2E297F3B">
            <w:pPr>
              <w:pStyle w:val="29"/>
              <w:pageBreakBefore w:val="0"/>
              <w:widowControl/>
              <w:kinsoku w:val="0"/>
              <w:overflowPunct/>
              <w:topLinePunct w:val="0"/>
              <w:autoSpaceDE w:val="0"/>
              <w:autoSpaceDN w:val="0"/>
              <w:bidi w:val="0"/>
              <w:adjustRightInd w:val="0"/>
              <w:snapToGrid w:val="0"/>
              <w:spacing w:before="101"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1"/>
                <w:sz w:val="24"/>
                <w:szCs w:val="24"/>
              </w:rPr>
              <w:t>序号</w:t>
            </w:r>
          </w:p>
        </w:tc>
        <w:tc>
          <w:tcPr>
            <w:tcW w:w="667" w:type="pct"/>
            <w:vAlign w:val="center"/>
          </w:tcPr>
          <w:p w14:paraId="0FED1666">
            <w:pPr>
              <w:pStyle w:val="29"/>
              <w:pageBreakBefore w:val="0"/>
              <w:widowControl/>
              <w:kinsoku w:val="0"/>
              <w:overflowPunct/>
              <w:topLinePunct w:val="0"/>
              <w:autoSpaceDE w:val="0"/>
              <w:autoSpaceDN w:val="0"/>
              <w:bidi w:val="0"/>
              <w:adjustRightInd w:val="0"/>
              <w:snapToGrid w:val="0"/>
              <w:spacing w:before="195" w:line="560" w:lineRule="exact"/>
              <w:ind w:right="156"/>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评审项目</w:t>
            </w:r>
          </w:p>
        </w:tc>
        <w:tc>
          <w:tcPr>
            <w:tcW w:w="3104" w:type="pct"/>
            <w:vAlign w:val="center"/>
          </w:tcPr>
          <w:p w14:paraId="1FAD11AC">
            <w:pPr>
              <w:pStyle w:val="29"/>
              <w:pageBreakBefore w:val="0"/>
              <w:widowControl/>
              <w:kinsoku w:val="0"/>
              <w:overflowPunct/>
              <w:topLinePunct w:val="0"/>
              <w:autoSpaceDE w:val="0"/>
              <w:autoSpaceDN w:val="0"/>
              <w:bidi w:val="0"/>
              <w:adjustRightInd w:val="0"/>
              <w:snapToGrid w:val="0"/>
              <w:spacing w:before="101"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4"/>
                <w:sz w:val="24"/>
                <w:szCs w:val="24"/>
              </w:rPr>
              <w:t>评审标准</w:t>
            </w:r>
          </w:p>
        </w:tc>
        <w:tc>
          <w:tcPr>
            <w:tcW w:w="558" w:type="pct"/>
            <w:vAlign w:val="center"/>
          </w:tcPr>
          <w:p w14:paraId="63D73029">
            <w:pPr>
              <w:pStyle w:val="29"/>
              <w:pageBreakBefore w:val="0"/>
              <w:widowControl/>
              <w:kinsoku w:val="0"/>
              <w:overflowPunct/>
              <w:topLinePunct w:val="0"/>
              <w:autoSpaceDE w:val="0"/>
              <w:autoSpaceDN w:val="0"/>
              <w:bidi w:val="0"/>
              <w:adjustRightInd w:val="0"/>
              <w:snapToGrid w:val="0"/>
              <w:spacing w:before="100"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4"/>
                <w:sz w:val="24"/>
                <w:szCs w:val="24"/>
              </w:rPr>
              <w:t>证明材料</w:t>
            </w:r>
          </w:p>
        </w:tc>
        <w:tc>
          <w:tcPr>
            <w:tcW w:w="368" w:type="pct"/>
            <w:vAlign w:val="center"/>
          </w:tcPr>
          <w:p w14:paraId="682188E6">
            <w:pPr>
              <w:pStyle w:val="29"/>
              <w:pageBreakBefore w:val="0"/>
              <w:widowControl/>
              <w:kinsoku w:val="0"/>
              <w:overflowPunct/>
              <w:topLinePunct w:val="0"/>
              <w:autoSpaceDE w:val="0"/>
              <w:autoSpaceDN w:val="0"/>
              <w:bidi w:val="0"/>
              <w:adjustRightInd w:val="0"/>
              <w:snapToGrid w:val="0"/>
              <w:spacing w:before="101"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1"/>
                <w:sz w:val="24"/>
                <w:szCs w:val="24"/>
              </w:rPr>
              <w:t>分值</w:t>
            </w:r>
          </w:p>
        </w:tc>
      </w:tr>
      <w:tr w14:paraId="18035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5" w:hRule="atLeast"/>
        </w:trPr>
        <w:tc>
          <w:tcPr>
            <w:tcW w:w="300" w:type="pct"/>
            <w:vAlign w:val="center"/>
          </w:tcPr>
          <w:p w14:paraId="0D8D3B95">
            <w:pPr>
              <w:pStyle w:val="29"/>
              <w:pageBreakBefore w:val="0"/>
              <w:widowControl/>
              <w:kinsoku w:val="0"/>
              <w:overflowPunct/>
              <w:topLinePunct w:val="0"/>
              <w:autoSpaceDE w:val="0"/>
              <w:autoSpaceDN w:val="0"/>
              <w:bidi w:val="0"/>
              <w:adjustRightInd w:val="0"/>
              <w:snapToGrid w:val="0"/>
              <w:spacing w:before="101" w:line="560" w:lineRule="exact"/>
              <w:jc w:val="center"/>
              <w:textAlignment w:val="baseline"/>
              <w:rPr>
                <w:rFonts w:hint="eastAsia" w:ascii="仿宋_GB2312" w:hAnsi="仿宋_GB2312" w:eastAsia="仿宋_GB2312" w:cs="仿宋_GB2312"/>
                <w:sz w:val="24"/>
                <w:szCs w:val="24"/>
              </w:rPr>
            </w:pPr>
          </w:p>
          <w:p w14:paraId="668571C2">
            <w:pPr>
              <w:pStyle w:val="29"/>
              <w:pageBreakBefore w:val="0"/>
              <w:widowControl/>
              <w:kinsoku w:val="0"/>
              <w:overflowPunct/>
              <w:topLinePunct w:val="0"/>
              <w:autoSpaceDE w:val="0"/>
              <w:autoSpaceDN w:val="0"/>
              <w:bidi w:val="0"/>
              <w:adjustRightInd w:val="0"/>
              <w:snapToGrid w:val="0"/>
              <w:spacing w:before="101"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p w14:paraId="7926AE51">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p w14:paraId="0AD6ABDC">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p w14:paraId="345C740E">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p w14:paraId="1EFCAEBB">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p w14:paraId="396B2248">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p w14:paraId="7A085535">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tc>
        <w:tc>
          <w:tcPr>
            <w:tcW w:w="667" w:type="pct"/>
            <w:vAlign w:val="center"/>
          </w:tcPr>
          <w:p w14:paraId="2012DB9A">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p w14:paraId="044BAB1E">
            <w:pPr>
              <w:pStyle w:val="29"/>
              <w:pageBreakBefore w:val="0"/>
              <w:widowControl/>
              <w:kinsoku w:val="0"/>
              <w:overflowPunct/>
              <w:topLinePunct w:val="0"/>
              <w:autoSpaceDE w:val="0"/>
              <w:autoSpaceDN w:val="0"/>
              <w:bidi w:val="0"/>
              <w:adjustRightInd w:val="0"/>
              <w:snapToGrid w:val="0"/>
              <w:spacing w:before="100" w:line="560" w:lineRule="exact"/>
              <w:ind w:right="159"/>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技术资</w:t>
            </w:r>
            <w:r>
              <w:rPr>
                <w:rFonts w:hint="eastAsia" w:ascii="仿宋_GB2312" w:hAnsi="仿宋_GB2312" w:eastAsia="仿宋_GB2312" w:cs="仿宋_GB2312"/>
                <w:sz w:val="24"/>
                <w:szCs w:val="24"/>
              </w:rPr>
              <w:t>质</w:t>
            </w:r>
          </w:p>
          <w:p w14:paraId="312CB60E">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p w14:paraId="0306E427">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p w14:paraId="4E20A4E4">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p w14:paraId="4618DAF9">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p w14:paraId="2BDB1036">
            <w:pPr>
              <w:pageBreakBefore w:val="0"/>
              <w:widowControl/>
              <w:kinsoku w:val="0"/>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tc>
        <w:tc>
          <w:tcPr>
            <w:tcW w:w="3104" w:type="pct"/>
            <w:vAlign w:val="center"/>
          </w:tcPr>
          <w:p w14:paraId="1EC945FB">
            <w:pPr>
              <w:pStyle w:val="29"/>
              <w:pageBreakBefore w:val="0"/>
              <w:widowControl/>
              <w:kinsoku w:val="0"/>
              <w:overflowPunct/>
              <w:topLinePunct w:val="0"/>
              <w:autoSpaceDE w:val="0"/>
              <w:autoSpaceDN w:val="0"/>
              <w:bidi w:val="0"/>
              <w:adjustRightInd w:val="0"/>
              <w:snapToGrid w:val="0"/>
              <w:spacing w:before="147" w:line="560" w:lineRule="exact"/>
              <w:ind w:left="118" w:right="104" w:firstLine="22"/>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1.发货链接端口方</w:t>
            </w:r>
            <w:r>
              <w:rPr>
                <w:rFonts w:hint="eastAsia" w:ascii="仿宋_GB2312" w:hAnsi="仿宋_GB2312" w:eastAsia="仿宋_GB2312" w:cs="仿宋_GB2312"/>
                <w:b/>
                <w:bCs/>
                <w:spacing w:val="14"/>
                <w:sz w:val="24"/>
                <w:szCs w:val="24"/>
              </w:rPr>
              <w:t>便：</w:t>
            </w:r>
            <w:r>
              <w:rPr>
                <w:rFonts w:hint="eastAsia" w:ascii="仿宋_GB2312" w:hAnsi="仿宋_GB2312" w:eastAsia="仿宋_GB2312" w:cs="仿宋_GB2312"/>
                <w:spacing w:val="14"/>
                <w:sz w:val="24"/>
                <w:szCs w:val="24"/>
              </w:rPr>
              <w:t>发货时能在深</w:t>
            </w:r>
            <w:r>
              <w:rPr>
                <w:rFonts w:hint="eastAsia" w:ascii="仿宋_GB2312" w:hAnsi="仿宋_GB2312" w:eastAsia="仿宋_GB2312" w:cs="仿宋_GB2312"/>
                <w:spacing w:val="15"/>
                <w:sz w:val="24"/>
                <w:szCs w:val="24"/>
              </w:rPr>
              <w:t>圳出版集团新华书店线上平台自动生成快递单号，不用进入快递公司后</w:t>
            </w:r>
            <w:r>
              <w:rPr>
                <w:rFonts w:hint="eastAsia" w:ascii="仿宋_GB2312" w:hAnsi="仿宋_GB2312" w:eastAsia="仿宋_GB2312" w:cs="仿宋_GB2312"/>
                <w:spacing w:val="20"/>
                <w:sz w:val="24"/>
                <w:szCs w:val="24"/>
              </w:rPr>
              <w:t>台手动</w:t>
            </w:r>
            <w:r>
              <w:rPr>
                <w:rFonts w:hint="eastAsia" w:ascii="仿宋_GB2312" w:hAnsi="仿宋_GB2312" w:eastAsia="仿宋_GB2312" w:cs="仿宋_GB2312"/>
                <w:spacing w:val="-70"/>
                <w:sz w:val="24"/>
                <w:szCs w:val="24"/>
              </w:rPr>
              <w:t xml:space="preserve"> </w:t>
            </w:r>
            <w:r>
              <w:rPr>
                <w:rFonts w:hint="eastAsia" w:ascii="仿宋_GB2312" w:hAnsi="仿宋_GB2312" w:eastAsia="仿宋_GB2312" w:cs="仿宋_GB2312"/>
                <w:spacing w:val="20"/>
                <w:sz w:val="24"/>
                <w:szCs w:val="24"/>
              </w:rPr>
              <w:t>下单</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20"/>
                <w:sz w:val="24"/>
                <w:szCs w:val="24"/>
              </w:rPr>
              <w:t>。</w:t>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pacing w:val="-54"/>
                <w:sz w:val="24"/>
                <w:szCs w:val="24"/>
              </w:rPr>
              <w:t xml:space="preserve"> </w:t>
            </w:r>
            <w:r>
              <w:rPr>
                <w:rFonts w:hint="eastAsia" w:ascii="仿宋_GB2312" w:hAnsi="仿宋_GB2312" w:eastAsia="仿宋_GB2312" w:cs="仿宋_GB2312"/>
                <w:sz w:val="24"/>
                <w:szCs w:val="24"/>
              </w:rPr>
              <w:t>分）</w:t>
            </w:r>
          </w:p>
          <w:p w14:paraId="61C9E6AF">
            <w:pPr>
              <w:pStyle w:val="29"/>
              <w:pageBreakBefore w:val="0"/>
              <w:widowControl/>
              <w:kinsoku w:val="0"/>
              <w:overflowPunct/>
              <w:topLinePunct w:val="0"/>
              <w:autoSpaceDE w:val="0"/>
              <w:autoSpaceDN w:val="0"/>
              <w:bidi w:val="0"/>
              <w:adjustRightInd w:val="0"/>
              <w:snapToGrid w:val="0"/>
              <w:spacing w:before="51" w:line="560" w:lineRule="exact"/>
              <w:ind w:left="114" w:right="104" w:firstLine="6"/>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b/>
                <w:bCs/>
                <w:spacing w:val="10"/>
                <w:sz w:val="24"/>
                <w:szCs w:val="24"/>
              </w:rPr>
              <w:t>2.商家后台端功能</w:t>
            </w:r>
            <w:r>
              <w:rPr>
                <w:rFonts w:hint="eastAsia" w:ascii="仿宋_GB2312" w:hAnsi="仿宋_GB2312" w:eastAsia="仿宋_GB2312" w:cs="仿宋_GB2312"/>
                <w:b/>
                <w:bCs/>
                <w:spacing w:val="-22"/>
                <w:sz w:val="24"/>
                <w:szCs w:val="24"/>
              </w:rPr>
              <w:t>齐全：</w:t>
            </w:r>
            <w:r>
              <w:rPr>
                <w:rFonts w:hint="eastAsia" w:ascii="仿宋_GB2312" w:hAnsi="仿宋_GB2312" w:eastAsia="仿宋_GB2312" w:cs="仿宋_GB2312"/>
                <w:spacing w:val="-22"/>
                <w:sz w:val="24"/>
                <w:szCs w:val="24"/>
              </w:rPr>
              <w:t>取消运单（快</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16"/>
                <w:sz w:val="24"/>
                <w:szCs w:val="24"/>
              </w:rPr>
              <w:t>递员取货前）、拦截运单、修改运单</w:t>
            </w:r>
            <w:r>
              <w:rPr>
                <w:rFonts w:hint="eastAsia" w:ascii="仿宋_GB2312" w:hAnsi="仿宋_GB2312" w:eastAsia="仿宋_GB2312" w:cs="仿宋_GB2312"/>
                <w:spacing w:val="9"/>
                <w:sz w:val="24"/>
                <w:szCs w:val="24"/>
              </w:rPr>
              <w:t>地址、物料申请、</w:t>
            </w:r>
            <w:r>
              <w:rPr>
                <w:rFonts w:hint="eastAsia" w:ascii="仿宋_GB2312" w:hAnsi="仿宋_GB2312" w:eastAsia="仿宋_GB2312" w:cs="仿宋_GB2312"/>
                <w:spacing w:val="16"/>
                <w:sz w:val="24"/>
                <w:szCs w:val="24"/>
              </w:rPr>
              <w:t>账单核实、发票申</w:t>
            </w:r>
            <w:r>
              <w:rPr>
                <w:rFonts w:hint="eastAsia" w:ascii="仿宋_GB2312" w:hAnsi="仿宋_GB2312" w:eastAsia="仿宋_GB2312" w:cs="仿宋_GB2312"/>
                <w:sz w:val="24"/>
                <w:szCs w:val="24"/>
              </w:rPr>
              <w:t xml:space="preserve"> 请操作方便；商家</w:t>
            </w:r>
            <w:r>
              <w:rPr>
                <w:rFonts w:hint="eastAsia" w:ascii="仿宋_GB2312" w:hAnsi="仿宋_GB2312" w:eastAsia="仿宋_GB2312" w:cs="仿宋_GB2312"/>
                <w:spacing w:val="16"/>
                <w:sz w:val="24"/>
                <w:szCs w:val="24"/>
              </w:rPr>
              <w:t>能实时监控运单状</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6"/>
                <w:sz w:val="24"/>
                <w:szCs w:val="24"/>
              </w:rPr>
              <w:t>态，如拒收、滞留</w:t>
            </w:r>
            <w:r>
              <w:rPr>
                <w:rFonts w:hint="eastAsia" w:ascii="仿宋_GB2312" w:hAnsi="仿宋_GB2312" w:eastAsia="仿宋_GB2312" w:cs="仿宋_GB2312"/>
                <w:spacing w:val="3"/>
                <w:sz w:val="24"/>
                <w:szCs w:val="24"/>
              </w:rPr>
              <w:t>等。（5-</w:t>
            </w:r>
            <w:r>
              <w:rPr>
                <w:rFonts w:hint="eastAsia" w:ascii="仿宋_GB2312" w:hAnsi="仿宋_GB2312" w:eastAsia="仿宋_GB2312" w:cs="仿宋_GB2312"/>
                <w:spacing w:val="3"/>
                <w:sz w:val="24"/>
                <w:szCs w:val="24"/>
                <w:lang w:val="en-US" w:eastAsia="zh-CN"/>
              </w:rPr>
              <w:t>25</w:t>
            </w:r>
            <w:r>
              <w:rPr>
                <w:rFonts w:hint="eastAsia" w:ascii="仿宋_GB2312" w:hAnsi="仿宋_GB2312" w:eastAsia="仿宋_GB2312" w:cs="仿宋_GB2312"/>
                <w:spacing w:val="-59"/>
                <w:sz w:val="24"/>
                <w:szCs w:val="24"/>
              </w:rPr>
              <w:t xml:space="preserve"> </w:t>
            </w:r>
            <w:r>
              <w:rPr>
                <w:rFonts w:hint="eastAsia" w:ascii="仿宋_GB2312" w:hAnsi="仿宋_GB2312" w:eastAsia="仿宋_GB2312" w:cs="仿宋_GB2312"/>
                <w:spacing w:val="3"/>
                <w:sz w:val="24"/>
                <w:szCs w:val="24"/>
              </w:rPr>
              <w:t>分）</w:t>
            </w:r>
          </w:p>
        </w:tc>
        <w:tc>
          <w:tcPr>
            <w:tcW w:w="558" w:type="pct"/>
            <w:vAlign w:val="center"/>
          </w:tcPr>
          <w:p w14:paraId="662E8405">
            <w:pPr>
              <w:pStyle w:val="29"/>
              <w:pageBreakBefore w:val="0"/>
              <w:widowControl/>
              <w:kinsoku w:val="0"/>
              <w:overflowPunct/>
              <w:topLinePunct w:val="0"/>
              <w:autoSpaceDE w:val="0"/>
              <w:autoSpaceDN w:val="0"/>
              <w:bidi w:val="0"/>
              <w:adjustRightInd w:val="0"/>
              <w:snapToGrid w:val="0"/>
              <w:spacing w:before="243" w:line="560" w:lineRule="exact"/>
              <w:ind w:right="10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1.提供操作手册。</w:t>
            </w:r>
          </w:p>
          <w:p w14:paraId="6A37741B">
            <w:pPr>
              <w:pStyle w:val="29"/>
              <w:pageBreakBefore w:val="0"/>
              <w:widowControl/>
              <w:kinsoku w:val="0"/>
              <w:overflowPunct/>
              <w:topLinePunct w:val="0"/>
              <w:autoSpaceDE w:val="0"/>
              <w:autoSpaceDN w:val="0"/>
              <w:bidi w:val="0"/>
              <w:adjustRightInd w:val="0"/>
              <w:snapToGrid w:val="0"/>
              <w:spacing w:before="243" w:line="560" w:lineRule="exact"/>
              <w:ind w:right="10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2.后台功能截图。</w:t>
            </w:r>
          </w:p>
        </w:tc>
        <w:tc>
          <w:tcPr>
            <w:tcW w:w="368" w:type="pct"/>
            <w:vAlign w:val="center"/>
          </w:tcPr>
          <w:p w14:paraId="00E5FC3D">
            <w:pPr>
              <w:pStyle w:val="29"/>
              <w:pageBreakBefore w:val="0"/>
              <w:widowControl/>
              <w:kinsoku w:val="0"/>
              <w:overflowPunct/>
              <w:topLinePunct w:val="0"/>
              <w:autoSpaceDE w:val="0"/>
              <w:autoSpaceDN w:val="0"/>
              <w:bidi w:val="0"/>
              <w:adjustRightInd w:val="0"/>
              <w:snapToGrid w:val="0"/>
              <w:spacing w:before="101" w:line="560" w:lineRule="exact"/>
              <w:jc w:val="center"/>
              <w:textAlignment w:val="baseline"/>
              <w:rPr>
                <w:rFonts w:hint="eastAsia" w:ascii="仿宋_GB2312" w:hAnsi="仿宋_GB2312" w:eastAsia="仿宋_GB2312" w:cs="仿宋_GB2312"/>
                <w:spacing w:val="-2"/>
                <w:sz w:val="24"/>
                <w:szCs w:val="24"/>
              </w:rPr>
            </w:pPr>
          </w:p>
          <w:p w14:paraId="5B673213">
            <w:pPr>
              <w:pStyle w:val="29"/>
              <w:pageBreakBefore w:val="0"/>
              <w:widowControl/>
              <w:kinsoku w:val="0"/>
              <w:overflowPunct/>
              <w:topLinePunct w:val="0"/>
              <w:autoSpaceDE w:val="0"/>
              <w:autoSpaceDN w:val="0"/>
              <w:bidi w:val="0"/>
              <w:adjustRightInd w:val="0"/>
              <w:snapToGrid w:val="0"/>
              <w:spacing w:before="101" w:line="560" w:lineRule="exact"/>
              <w:jc w:val="center"/>
              <w:textAlignment w:val="baseline"/>
              <w:rPr>
                <w:rFonts w:hint="eastAsia" w:ascii="仿宋_GB2312" w:hAnsi="仿宋_GB2312" w:eastAsia="仿宋_GB2312" w:cs="仿宋_GB2312"/>
                <w:spacing w:val="-2"/>
                <w:sz w:val="24"/>
                <w:szCs w:val="24"/>
              </w:rPr>
            </w:pPr>
          </w:p>
          <w:p w14:paraId="6D56D6D3">
            <w:pPr>
              <w:pStyle w:val="29"/>
              <w:pageBreakBefore w:val="0"/>
              <w:widowControl/>
              <w:kinsoku w:val="0"/>
              <w:overflowPunct/>
              <w:topLinePunct w:val="0"/>
              <w:autoSpaceDE w:val="0"/>
              <w:autoSpaceDN w:val="0"/>
              <w:bidi w:val="0"/>
              <w:adjustRightInd w:val="0"/>
              <w:snapToGrid w:val="0"/>
              <w:spacing w:before="101" w:line="560" w:lineRule="exact"/>
              <w:jc w:val="center"/>
              <w:textAlignment w:val="baseline"/>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lang w:val="en-US" w:eastAsia="zh-CN"/>
              </w:rPr>
              <w:t>5</w:t>
            </w:r>
            <w:r>
              <w:rPr>
                <w:rFonts w:hint="eastAsia" w:ascii="仿宋_GB2312" w:hAnsi="仿宋_GB2312" w:eastAsia="仿宋_GB2312" w:cs="仿宋_GB2312"/>
                <w:spacing w:val="-2"/>
                <w:sz w:val="24"/>
                <w:szCs w:val="24"/>
              </w:rPr>
              <w:t>0</w:t>
            </w:r>
            <w:r>
              <w:rPr>
                <w:rFonts w:hint="eastAsia" w:ascii="仿宋_GB2312" w:hAnsi="仿宋_GB2312" w:eastAsia="仿宋_GB2312" w:cs="仿宋_GB2312"/>
                <w:spacing w:val="-59"/>
                <w:sz w:val="24"/>
                <w:szCs w:val="24"/>
              </w:rPr>
              <w:t xml:space="preserve"> </w:t>
            </w:r>
            <w:r>
              <w:rPr>
                <w:rFonts w:hint="eastAsia" w:ascii="仿宋_GB2312" w:hAnsi="仿宋_GB2312" w:eastAsia="仿宋_GB2312" w:cs="仿宋_GB2312"/>
                <w:spacing w:val="-2"/>
                <w:sz w:val="24"/>
                <w:szCs w:val="24"/>
              </w:rPr>
              <w:t>分</w:t>
            </w:r>
          </w:p>
          <w:p w14:paraId="640C2071">
            <w:pPr>
              <w:pStyle w:val="29"/>
              <w:pageBreakBefore w:val="0"/>
              <w:widowControl/>
              <w:kinsoku w:val="0"/>
              <w:overflowPunct/>
              <w:topLinePunct w:val="0"/>
              <w:autoSpaceDE w:val="0"/>
              <w:autoSpaceDN w:val="0"/>
              <w:bidi w:val="0"/>
              <w:adjustRightInd w:val="0"/>
              <w:snapToGrid w:val="0"/>
              <w:spacing w:before="101" w:line="560" w:lineRule="exact"/>
              <w:ind w:left="223"/>
              <w:jc w:val="center"/>
              <w:textAlignment w:val="baseline"/>
              <w:rPr>
                <w:rFonts w:hint="eastAsia" w:ascii="仿宋_GB2312" w:hAnsi="仿宋_GB2312" w:eastAsia="仿宋_GB2312" w:cs="仿宋_GB2312"/>
                <w:spacing w:val="-2"/>
                <w:sz w:val="24"/>
                <w:szCs w:val="24"/>
              </w:rPr>
            </w:pPr>
          </w:p>
          <w:p w14:paraId="75DBCA48">
            <w:pPr>
              <w:pStyle w:val="29"/>
              <w:pageBreakBefore w:val="0"/>
              <w:widowControl/>
              <w:kinsoku w:val="0"/>
              <w:overflowPunct/>
              <w:topLinePunct w:val="0"/>
              <w:autoSpaceDE w:val="0"/>
              <w:autoSpaceDN w:val="0"/>
              <w:bidi w:val="0"/>
              <w:adjustRightInd w:val="0"/>
              <w:snapToGrid w:val="0"/>
              <w:spacing w:before="101" w:line="560" w:lineRule="exact"/>
              <w:jc w:val="center"/>
              <w:textAlignment w:val="baseline"/>
              <w:rPr>
                <w:rFonts w:hint="eastAsia" w:ascii="仿宋_GB2312" w:hAnsi="仿宋_GB2312" w:eastAsia="仿宋_GB2312" w:cs="仿宋_GB2312"/>
                <w:spacing w:val="-2"/>
                <w:sz w:val="24"/>
                <w:szCs w:val="24"/>
              </w:rPr>
            </w:pPr>
          </w:p>
        </w:tc>
      </w:tr>
      <w:tr w14:paraId="62C47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0" w:hRule="atLeast"/>
        </w:trPr>
        <w:tc>
          <w:tcPr>
            <w:tcW w:w="300" w:type="pct"/>
            <w:shd w:val="clear" w:color="auto" w:fill="auto"/>
            <w:vAlign w:val="center"/>
          </w:tcPr>
          <w:p w14:paraId="2FFFC746">
            <w:pPr>
              <w:pStyle w:val="15"/>
              <w:pageBreakBefore w:val="0"/>
              <w:widowControl/>
              <w:kinsoku w:val="0"/>
              <w:overflowPunct/>
              <w:topLinePunct w:val="0"/>
              <w:autoSpaceDE w:val="0"/>
              <w:autoSpaceDN w:val="0"/>
              <w:bidi w:val="0"/>
              <w:adjustRightInd w:val="0"/>
              <w:snapToGrid w:val="0"/>
              <w:spacing w:before="100" w:line="56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c>
          <w:tcPr>
            <w:tcW w:w="667" w:type="pct"/>
            <w:shd w:val="clear" w:color="auto" w:fill="auto"/>
            <w:vAlign w:val="center"/>
          </w:tcPr>
          <w:p w14:paraId="0F047667">
            <w:pPr>
              <w:pStyle w:val="15"/>
              <w:pageBreakBefore w:val="0"/>
              <w:widowControl/>
              <w:kinsoku w:val="0"/>
              <w:overflowPunct/>
              <w:topLinePunct w:val="0"/>
              <w:autoSpaceDE w:val="0"/>
              <w:autoSpaceDN w:val="0"/>
              <w:bidi w:val="0"/>
              <w:adjustRightInd w:val="0"/>
              <w:snapToGrid w:val="0"/>
              <w:spacing w:before="101" w:line="560" w:lineRule="exact"/>
              <w:ind w:right="159" w:rightChars="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000000"/>
                <w:spacing w:val="5"/>
                <w:kern w:val="0"/>
                <w:sz w:val="24"/>
                <w:szCs w:val="24"/>
                <w:lang w:bidi="ar"/>
              </w:rPr>
              <w:t>服务标</w:t>
            </w:r>
            <w:r>
              <w:rPr>
                <w:rFonts w:hint="eastAsia" w:ascii="仿宋_GB2312" w:hAnsi="仿宋_GB2312" w:eastAsia="仿宋_GB2312" w:cs="仿宋_GB2312"/>
                <w:color w:val="000000"/>
                <w:kern w:val="0"/>
                <w:sz w:val="24"/>
                <w:szCs w:val="24"/>
                <w:lang w:bidi="ar"/>
              </w:rPr>
              <w:t>准</w:t>
            </w:r>
          </w:p>
        </w:tc>
        <w:tc>
          <w:tcPr>
            <w:tcW w:w="3104" w:type="pct"/>
            <w:shd w:val="clear" w:color="auto" w:fill="auto"/>
            <w:vAlign w:val="center"/>
          </w:tcPr>
          <w:p w14:paraId="238DE31B">
            <w:pPr>
              <w:pStyle w:val="15"/>
              <w:pageBreakBefore w:val="0"/>
              <w:widowControl/>
              <w:kinsoku w:val="0"/>
              <w:overflowPunct/>
              <w:topLinePunct w:val="0"/>
              <w:autoSpaceDE w:val="0"/>
              <w:autoSpaceDN w:val="0"/>
              <w:bidi w:val="0"/>
              <w:adjustRightInd w:val="0"/>
              <w:snapToGrid w:val="0"/>
              <w:spacing w:before="149" w:line="560" w:lineRule="exact"/>
              <w:ind w:left="116" w:right="105" w:firstLine="23"/>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pacing w:val="2"/>
                <w:kern w:val="0"/>
                <w:sz w:val="24"/>
                <w:szCs w:val="24"/>
                <w:lang w:bidi="ar"/>
              </w:rPr>
              <w:t>1.物料：</w:t>
            </w:r>
            <w:r>
              <w:rPr>
                <w:rFonts w:hint="eastAsia" w:ascii="仿宋_GB2312" w:hAnsi="仿宋_GB2312" w:eastAsia="仿宋_GB2312" w:cs="仿宋_GB2312"/>
                <w:color w:val="000000"/>
                <w:spacing w:val="-88"/>
                <w:kern w:val="0"/>
                <w:sz w:val="24"/>
                <w:szCs w:val="24"/>
                <w:lang w:bidi="ar"/>
              </w:rPr>
              <w:t xml:space="preserve"> </w:t>
            </w:r>
            <w:r>
              <w:rPr>
                <w:rFonts w:hint="eastAsia" w:ascii="仿宋_GB2312" w:hAnsi="仿宋_GB2312" w:eastAsia="仿宋_GB2312" w:cs="仿宋_GB2312"/>
                <w:color w:val="000000"/>
                <w:spacing w:val="2"/>
                <w:kern w:val="0"/>
                <w:sz w:val="24"/>
                <w:szCs w:val="24"/>
                <w:lang w:bidi="ar"/>
              </w:rPr>
              <w:t>免费提供</w:t>
            </w:r>
            <w:r>
              <w:rPr>
                <w:rFonts w:hint="eastAsia" w:ascii="仿宋_GB2312" w:hAnsi="仿宋_GB2312" w:eastAsia="仿宋_GB2312" w:cs="仿宋_GB2312"/>
                <w:color w:val="000000"/>
                <w:spacing w:val="15"/>
                <w:kern w:val="0"/>
                <w:sz w:val="24"/>
                <w:szCs w:val="24"/>
                <w:lang w:bidi="ar"/>
              </w:rPr>
              <w:t>的包装物料品种齐</w:t>
            </w:r>
            <w:r>
              <w:rPr>
                <w:rFonts w:hint="eastAsia" w:ascii="仿宋_GB2312" w:hAnsi="仿宋_GB2312" w:eastAsia="仿宋_GB2312" w:cs="仿宋_GB2312"/>
                <w:color w:val="000000"/>
                <w:spacing w:val="28"/>
                <w:kern w:val="0"/>
                <w:sz w:val="24"/>
                <w:szCs w:val="24"/>
                <w:lang w:bidi="ar"/>
              </w:rPr>
              <w:t>全、数量</w:t>
            </w:r>
            <w:r>
              <w:rPr>
                <w:rFonts w:hint="eastAsia" w:ascii="仿宋_GB2312" w:hAnsi="仿宋_GB2312" w:eastAsia="仿宋_GB2312" w:cs="仿宋_GB2312"/>
                <w:color w:val="000000"/>
                <w:spacing w:val="-64"/>
                <w:kern w:val="0"/>
                <w:sz w:val="24"/>
                <w:szCs w:val="24"/>
                <w:lang w:bidi="ar"/>
              </w:rPr>
              <w:t xml:space="preserve"> </w:t>
            </w:r>
            <w:r>
              <w:rPr>
                <w:rFonts w:hint="eastAsia" w:ascii="仿宋_GB2312" w:hAnsi="仿宋_GB2312" w:eastAsia="仿宋_GB2312" w:cs="仿宋_GB2312"/>
                <w:color w:val="000000"/>
                <w:spacing w:val="28"/>
                <w:kern w:val="0"/>
                <w:sz w:val="24"/>
                <w:szCs w:val="24"/>
                <w:lang w:bidi="ar"/>
              </w:rPr>
              <w:t>充足。</w:t>
            </w:r>
            <w:r>
              <w:rPr>
                <w:rFonts w:hint="eastAsia" w:ascii="仿宋_GB2312" w:hAnsi="仿宋_GB2312" w:eastAsia="仿宋_GB2312" w:cs="仿宋_GB2312"/>
                <w:color w:val="000000"/>
                <w:kern w:val="0"/>
                <w:sz w:val="24"/>
                <w:szCs w:val="24"/>
                <w:lang w:bidi="ar"/>
              </w:rPr>
              <w:t xml:space="preserve"> </w:t>
            </w:r>
            <w:r>
              <w:rPr>
                <w:rFonts w:hint="eastAsia" w:ascii="仿宋_GB2312" w:hAnsi="仿宋_GB2312" w:eastAsia="仿宋_GB2312" w:cs="仿宋_GB2312"/>
                <w:color w:val="000000"/>
                <w:spacing w:val="1"/>
                <w:kern w:val="0"/>
                <w:sz w:val="24"/>
                <w:szCs w:val="24"/>
                <w:lang w:bidi="ar"/>
              </w:rPr>
              <w:t>（5</w:t>
            </w:r>
            <w:r>
              <w:rPr>
                <w:rFonts w:hint="eastAsia" w:ascii="仿宋_GB2312" w:hAnsi="仿宋_GB2312" w:eastAsia="仿宋_GB2312" w:cs="仿宋_GB2312"/>
                <w:color w:val="000000"/>
                <w:spacing w:val="1"/>
                <w:kern w:val="0"/>
                <w:sz w:val="24"/>
                <w:szCs w:val="24"/>
                <w:lang w:eastAsia="zh-CN" w:bidi="ar"/>
              </w:rPr>
              <w:t>～</w:t>
            </w:r>
            <w:r>
              <w:rPr>
                <w:rFonts w:hint="eastAsia" w:ascii="仿宋_GB2312" w:hAnsi="仿宋_GB2312" w:eastAsia="仿宋_GB2312" w:cs="仿宋_GB2312"/>
                <w:color w:val="000000"/>
                <w:spacing w:val="1"/>
                <w:kern w:val="0"/>
                <w:sz w:val="24"/>
                <w:szCs w:val="24"/>
                <w:lang w:val="en-US" w:eastAsia="zh-CN" w:bidi="ar"/>
              </w:rPr>
              <w:t>30</w:t>
            </w:r>
            <w:r>
              <w:rPr>
                <w:rFonts w:hint="eastAsia" w:ascii="仿宋_GB2312" w:hAnsi="仿宋_GB2312" w:eastAsia="仿宋_GB2312" w:cs="仿宋_GB2312"/>
                <w:color w:val="000000"/>
                <w:spacing w:val="1"/>
                <w:kern w:val="0"/>
                <w:sz w:val="24"/>
                <w:szCs w:val="24"/>
                <w:lang w:bidi="ar"/>
              </w:rPr>
              <w:t>分）</w:t>
            </w:r>
          </w:p>
          <w:p w14:paraId="01CEE502">
            <w:pPr>
              <w:pStyle w:val="15"/>
              <w:pageBreakBefore w:val="0"/>
              <w:widowControl/>
              <w:kinsoku w:val="0"/>
              <w:overflowPunct/>
              <w:topLinePunct w:val="0"/>
              <w:autoSpaceDE w:val="0"/>
              <w:autoSpaceDN w:val="0"/>
              <w:bidi w:val="0"/>
              <w:adjustRightInd w:val="0"/>
              <w:snapToGrid w:val="0"/>
              <w:spacing w:before="44" w:line="560" w:lineRule="exact"/>
              <w:ind w:left="116" w:right="104" w:firstLine="3"/>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pacing w:val="11"/>
                <w:kern w:val="0"/>
                <w:sz w:val="24"/>
                <w:szCs w:val="24"/>
                <w:lang w:bidi="ar"/>
              </w:rPr>
              <w:t>2.售后：</w:t>
            </w:r>
            <w:r>
              <w:rPr>
                <w:rFonts w:hint="eastAsia" w:ascii="仿宋_GB2312" w:hAnsi="仿宋_GB2312" w:eastAsia="仿宋_GB2312" w:cs="仿宋_GB2312"/>
                <w:color w:val="000000"/>
                <w:spacing w:val="11"/>
                <w:kern w:val="0"/>
                <w:sz w:val="24"/>
                <w:szCs w:val="24"/>
                <w:lang w:bidi="ar"/>
              </w:rPr>
              <w:t>售后流程</w:t>
            </w:r>
            <w:r>
              <w:rPr>
                <w:rFonts w:hint="eastAsia" w:ascii="仿宋_GB2312" w:hAnsi="仿宋_GB2312" w:eastAsia="仿宋_GB2312" w:cs="仿宋_GB2312"/>
                <w:color w:val="000000"/>
                <w:spacing w:val="-9"/>
                <w:kern w:val="0"/>
                <w:sz w:val="24"/>
                <w:szCs w:val="24"/>
                <w:lang w:bidi="ar"/>
              </w:rPr>
              <w:t>完备，能够在</w:t>
            </w:r>
            <w:r>
              <w:rPr>
                <w:rFonts w:hint="eastAsia" w:ascii="仿宋_GB2312" w:hAnsi="仿宋_GB2312" w:eastAsia="仿宋_GB2312" w:cs="仿宋_GB2312"/>
                <w:color w:val="000000"/>
                <w:spacing w:val="-53"/>
                <w:kern w:val="0"/>
                <w:sz w:val="24"/>
                <w:szCs w:val="24"/>
                <w:lang w:bidi="ar"/>
              </w:rPr>
              <w:t xml:space="preserve"> </w:t>
            </w:r>
            <w:r>
              <w:rPr>
                <w:rFonts w:hint="eastAsia" w:ascii="仿宋_GB2312" w:hAnsi="仿宋_GB2312" w:eastAsia="仿宋_GB2312" w:cs="仿宋_GB2312"/>
                <w:color w:val="000000"/>
                <w:spacing w:val="-9"/>
                <w:kern w:val="0"/>
                <w:sz w:val="24"/>
                <w:szCs w:val="24"/>
                <w:lang w:bidi="ar"/>
              </w:rPr>
              <w:t>24</w:t>
            </w:r>
            <w:r>
              <w:rPr>
                <w:rFonts w:hint="eastAsia" w:ascii="仿宋_GB2312" w:hAnsi="仿宋_GB2312" w:eastAsia="仿宋_GB2312" w:cs="仿宋_GB2312"/>
                <w:color w:val="000000"/>
                <w:spacing w:val="-52"/>
                <w:kern w:val="0"/>
                <w:sz w:val="24"/>
                <w:szCs w:val="24"/>
                <w:lang w:bidi="ar"/>
              </w:rPr>
              <w:t xml:space="preserve"> </w:t>
            </w:r>
            <w:r>
              <w:rPr>
                <w:rFonts w:hint="eastAsia" w:ascii="仿宋_GB2312" w:hAnsi="仿宋_GB2312" w:eastAsia="仿宋_GB2312" w:cs="仿宋_GB2312"/>
                <w:color w:val="000000"/>
                <w:spacing w:val="-9"/>
                <w:kern w:val="0"/>
                <w:sz w:val="24"/>
                <w:szCs w:val="24"/>
                <w:lang w:bidi="ar"/>
              </w:rPr>
              <w:t>小</w:t>
            </w:r>
            <w:r>
              <w:rPr>
                <w:rFonts w:hint="eastAsia" w:ascii="仿宋_GB2312" w:hAnsi="仿宋_GB2312" w:eastAsia="仿宋_GB2312" w:cs="仿宋_GB2312"/>
                <w:color w:val="000000"/>
                <w:spacing w:val="15"/>
                <w:kern w:val="0"/>
                <w:sz w:val="24"/>
                <w:szCs w:val="24"/>
                <w:lang w:bidi="ar"/>
              </w:rPr>
              <w:t>时内快速响应完成</w:t>
            </w:r>
            <w:r>
              <w:rPr>
                <w:rFonts w:hint="eastAsia" w:ascii="仿宋_GB2312" w:hAnsi="仿宋_GB2312" w:eastAsia="仿宋_GB2312" w:cs="仿宋_GB2312"/>
                <w:color w:val="000000"/>
                <w:spacing w:val="-10"/>
                <w:kern w:val="0"/>
                <w:sz w:val="24"/>
                <w:szCs w:val="24"/>
                <w:lang w:bidi="ar"/>
              </w:rPr>
              <w:t>甲方需求。</w:t>
            </w:r>
            <w:r>
              <w:rPr>
                <w:rFonts w:hint="eastAsia" w:ascii="仿宋_GB2312" w:hAnsi="仿宋_GB2312" w:eastAsia="仿宋_GB2312" w:cs="仿宋_GB2312"/>
                <w:color w:val="000000"/>
                <w:spacing w:val="-10"/>
                <w:kern w:val="0"/>
                <w:sz w:val="24"/>
                <w:szCs w:val="24"/>
                <w:lang w:eastAsia="zh-CN" w:bidi="ar"/>
              </w:rPr>
              <w:t>（</w:t>
            </w:r>
            <w:r>
              <w:rPr>
                <w:rFonts w:hint="eastAsia" w:ascii="仿宋_GB2312" w:hAnsi="仿宋_GB2312" w:eastAsia="仿宋_GB2312" w:cs="仿宋_GB2312"/>
                <w:color w:val="000000"/>
                <w:spacing w:val="-10"/>
                <w:kern w:val="0"/>
                <w:sz w:val="24"/>
                <w:szCs w:val="24"/>
                <w:lang w:bidi="ar"/>
              </w:rPr>
              <w:t>2</w:t>
            </w:r>
            <w:r>
              <w:rPr>
                <w:rFonts w:hint="eastAsia" w:ascii="仿宋_GB2312" w:hAnsi="仿宋_GB2312" w:eastAsia="仿宋_GB2312" w:cs="仿宋_GB2312"/>
                <w:color w:val="000000"/>
                <w:spacing w:val="-10"/>
                <w:kern w:val="0"/>
                <w:sz w:val="24"/>
                <w:szCs w:val="24"/>
                <w:lang w:eastAsia="zh-CN" w:bidi="ar"/>
              </w:rPr>
              <w:t>～</w:t>
            </w:r>
            <w:r>
              <w:rPr>
                <w:rFonts w:hint="eastAsia" w:ascii="仿宋_GB2312" w:hAnsi="仿宋_GB2312" w:eastAsia="仿宋_GB2312" w:cs="仿宋_GB2312"/>
                <w:color w:val="000000"/>
                <w:spacing w:val="-10"/>
                <w:kern w:val="0"/>
                <w:sz w:val="24"/>
                <w:szCs w:val="24"/>
                <w:lang w:val="en-US" w:eastAsia="zh-CN" w:bidi="ar"/>
              </w:rPr>
              <w:t>10</w:t>
            </w:r>
            <w:r>
              <w:rPr>
                <w:rFonts w:hint="eastAsia" w:ascii="仿宋_GB2312" w:hAnsi="仿宋_GB2312" w:eastAsia="仿宋_GB2312" w:cs="仿宋_GB2312"/>
                <w:color w:val="000000"/>
                <w:spacing w:val="-10"/>
                <w:kern w:val="0"/>
                <w:sz w:val="24"/>
                <w:szCs w:val="24"/>
                <w:lang w:bidi="ar"/>
              </w:rPr>
              <w:t>分</w:t>
            </w:r>
            <w:r>
              <w:rPr>
                <w:rFonts w:hint="eastAsia" w:ascii="仿宋_GB2312" w:hAnsi="仿宋_GB2312" w:eastAsia="仿宋_GB2312" w:cs="仿宋_GB2312"/>
                <w:color w:val="000000"/>
                <w:spacing w:val="-10"/>
                <w:kern w:val="0"/>
                <w:sz w:val="24"/>
                <w:szCs w:val="24"/>
                <w:lang w:eastAsia="zh-CN" w:bidi="ar"/>
              </w:rPr>
              <w:t>）</w:t>
            </w:r>
          </w:p>
          <w:p w14:paraId="2A4C9F82">
            <w:pPr>
              <w:pStyle w:val="15"/>
              <w:pageBreakBefore w:val="0"/>
              <w:widowControl/>
              <w:kinsoku w:val="0"/>
              <w:overflowPunct/>
              <w:topLinePunct w:val="0"/>
              <w:autoSpaceDE w:val="0"/>
              <w:autoSpaceDN w:val="0"/>
              <w:bidi w:val="0"/>
              <w:adjustRightInd w:val="0"/>
              <w:snapToGrid w:val="0"/>
              <w:spacing w:before="44" w:line="560" w:lineRule="exact"/>
              <w:ind w:left="116" w:leftChars="0" w:right="104" w:rightChars="0" w:firstLine="3" w:firstLineChars="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color w:val="000000"/>
                <w:spacing w:val="-1"/>
                <w:kern w:val="0"/>
                <w:sz w:val="24"/>
                <w:szCs w:val="24"/>
                <w:lang w:bidi="ar"/>
              </w:rPr>
              <w:t>3.上门服务：</w:t>
            </w:r>
            <w:r>
              <w:rPr>
                <w:rFonts w:hint="eastAsia" w:ascii="仿宋_GB2312" w:hAnsi="仿宋_GB2312" w:eastAsia="仿宋_GB2312" w:cs="仿宋_GB2312"/>
                <w:color w:val="000000"/>
                <w:spacing w:val="-1"/>
                <w:kern w:val="0"/>
                <w:sz w:val="24"/>
                <w:szCs w:val="24"/>
                <w:lang w:bidi="ar"/>
              </w:rPr>
              <w:t>能提</w:t>
            </w:r>
            <w:r>
              <w:rPr>
                <w:rFonts w:hint="eastAsia" w:ascii="仿宋_GB2312" w:hAnsi="仿宋_GB2312" w:eastAsia="仿宋_GB2312" w:cs="仿宋_GB2312"/>
                <w:color w:val="000000"/>
                <w:spacing w:val="15"/>
                <w:kern w:val="0"/>
                <w:sz w:val="24"/>
                <w:szCs w:val="24"/>
                <w:lang w:bidi="ar"/>
              </w:rPr>
              <w:t>供送货上门及上门</w:t>
            </w:r>
            <w:r>
              <w:rPr>
                <w:rFonts w:hint="eastAsia" w:ascii="仿宋_GB2312" w:hAnsi="仿宋_GB2312" w:eastAsia="仿宋_GB2312" w:cs="仿宋_GB2312"/>
                <w:color w:val="000000"/>
                <w:spacing w:val="-3"/>
                <w:kern w:val="0"/>
                <w:sz w:val="24"/>
                <w:szCs w:val="24"/>
                <w:lang w:bidi="ar"/>
              </w:rPr>
              <w:t>取件的服务。（2-</w:t>
            </w:r>
            <w:r>
              <w:rPr>
                <w:rFonts w:hint="eastAsia" w:ascii="仿宋_GB2312" w:hAnsi="仿宋_GB2312" w:eastAsia="仿宋_GB2312" w:cs="仿宋_GB2312"/>
                <w:color w:val="000000"/>
                <w:spacing w:val="-3"/>
                <w:kern w:val="0"/>
                <w:sz w:val="24"/>
                <w:szCs w:val="24"/>
                <w:lang w:val="en-US" w:eastAsia="zh-CN" w:bidi="ar"/>
              </w:rPr>
              <w:t>10</w:t>
            </w:r>
            <w:r>
              <w:rPr>
                <w:rFonts w:hint="eastAsia" w:ascii="仿宋_GB2312" w:hAnsi="仿宋_GB2312" w:eastAsia="仿宋_GB2312" w:cs="仿宋_GB2312"/>
                <w:color w:val="000000"/>
                <w:spacing w:val="1"/>
                <w:kern w:val="0"/>
                <w:sz w:val="24"/>
                <w:szCs w:val="24"/>
                <w:lang w:bidi="ar"/>
              </w:rPr>
              <w:t xml:space="preserve"> </w:t>
            </w:r>
            <w:r>
              <w:rPr>
                <w:rFonts w:hint="eastAsia" w:ascii="仿宋_GB2312" w:hAnsi="仿宋_GB2312" w:eastAsia="仿宋_GB2312" w:cs="仿宋_GB2312"/>
                <w:color w:val="000000"/>
                <w:spacing w:val="-5"/>
                <w:kern w:val="0"/>
                <w:sz w:val="24"/>
                <w:szCs w:val="24"/>
                <w:lang w:bidi="ar"/>
              </w:rPr>
              <w:t>分）</w:t>
            </w:r>
          </w:p>
        </w:tc>
        <w:tc>
          <w:tcPr>
            <w:tcW w:w="558" w:type="pct"/>
            <w:shd w:val="clear" w:color="auto" w:fill="auto"/>
            <w:vAlign w:val="center"/>
          </w:tcPr>
          <w:p w14:paraId="6567606A">
            <w:pPr>
              <w:pStyle w:val="15"/>
              <w:pageBreakBefore w:val="0"/>
              <w:widowControl/>
              <w:kinsoku w:val="0"/>
              <w:overflowPunct/>
              <w:topLinePunct w:val="0"/>
              <w:autoSpaceDE w:val="0"/>
              <w:autoSpaceDN w:val="0"/>
              <w:bidi w:val="0"/>
              <w:adjustRightInd w:val="0"/>
              <w:snapToGrid w:val="0"/>
              <w:spacing w:before="101" w:line="560" w:lineRule="exact"/>
              <w:ind w:right="103" w:rightChars="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000000"/>
                <w:spacing w:val="42"/>
                <w:kern w:val="0"/>
                <w:sz w:val="24"/>
                <w:szCs w:val="24"/>
                <w:lang w:bidi="ar"/>
              </w:rPr>
              <w:t>提供图片或</w:t>
            </w:r>
            <w:r>
              <w:rPr>
                <w:rFonts w:hint="eastAsia" w:ascii="仿宋_GB2312" w:hAnsi="仿宋_GB2312" w:eastAsia="仿宋_GB2312" w:cs="仿宋_GB2312"/>
                <w:color w:val="000000"/>
                <w:spacing w:val="1"/>
                <w:kern w:val="0"/>
                <w:sz w:val="24"/>
                <w:szCs w:val="24"/>
                <w:lang w:bidi="ar"/>
              </w:rPr>
              <w:t>文件</w:t>
            </w:r>
          </w:p>
        </w:tc>
        <w:tc>
          <w:tcPr>
            <w:tcW w:w="368" w:type="pct"/>
            <w:shd w:val="clear" w:color="auto" w:fill="auto"/>
            <w:vAlign w:val="center"/>
          </w:tcPr>
          <w:p w14:paraId="7757849E">
            <w:pPr>
              <w:pStyle w:val="15"/>
              <w:pageBreakBefore w:val="0"/>
              <w:widowControl/>
              <w:kinsoku w:val="0"/>
              <w:overflowPunct/>
              <w:topLinePunct w:val="0"/>
              <w:autoSpaceDE w:val="0"/>
              <w:autoSpaceDN w:val="0"/>
              <w:bidi w:val="0"/>
              <w:adjustRightInd w:val="0"/>
              <w:snapToGrid w:val="0"/>
              <w:spacing w:before="100" w:line="56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000000"/>
                <w:spacing w:val="-2"/>
                <w:kern w:val="0"/>
                <w:sz w:val="24"/>
                <w:szCs w:val="24"/>
                <w:lang w:val="en-US" w:eastAsia="zh-CN" w:bidi="ar"/>
              </w:rPr>
              <w:t>5</w:t>
            </w:r>
            <w:r>
              <w:rPr>
                <w:rFonts w:hint="eastAsia" w:ascii="仿宋_GB2312" w:hAnsi="仿宋_GB2312" w:eastAsia="仿宋_GB2312" w:cs="仿宋_GB2312"/>
                <w:color w:val="000000"/>
                <w:spacing w:val="-2"/>
                <w:kern w:val="0"/>
                <w:sz w:val="24"/>
                <w:szCs w:val="24"/>
                <w:lang w:bidi="ar"/>
              </w:rPr>
              <w:t>0</w:t>
            </w:r>
            <w:r>
              <w:rPr>
                <w:rFonts w:hint="eastAsia" w:ascii="仿宋_GB2312" w:hAnsi="仿宋_GB2312" w:eastAsia="仿宋_GB2312" w:cs="仿宋_GB2312"/>
                <w:color w:val="000000"/>
                <w:spacing w:val="-59"/>
                <w:kern w:val="0"/>
                <w:sz w:val="24"/>
                <w:szCs w:val="24"/>
                <w:lang w:bidi="ar"/>
              </w:rPr>
              <w:t xml:space="preserve"> </w:t>
            </w:r>
            <w:r>
              <w:rPr>
                <w:rFonts w:hint="eastAsia" w:ascii="仿宋_GB2312" w:hAnsi="仿宋_GB2312" w:eastAsia="仿宋_GB2312" w:cs="仿宋_GB2312"/>
                <w:color w:val="000000"/>
                <w:spacing w:val="-2"/>
                <w:kern w:val="0"/>
                <w:sz w:val="24"/>
                <w:szCs w:val="24"/>
                <w:lang w:bidi="ar"/>
              </w:rPr>
              <w:t>分</w:t>
            </w:r>
          </w:p>
        </w:tc>
      </w:tr>
      <w:tr w14:paraId="0C2DC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trPr>
        <w:tc>
          <w:tcPr>
            <w:tcW w:w="4631" w:type="pct"/>
            <w:gridSpan w:val="4"/>
            <w:vAlign w:val="center"/>
          </w:tcPr>
          <w:p w14:paraId="4BF7AFE4">
            <w:pPr>
              <w:pStyle w:val="29"/>
              <w:pageBreakBefore w:val="0"/>
              <w:widowControl/>
              <w:kinsoku w:val="0"/>
              <w:overflowPunct/>
              <w:topLinePunct w:val="0"/>
              <w:autoSpaceDE w:val="0"/>
              <w:autoSpaceDN w:val="0"/>
              <w:bidi w:val="0"/>
              <w:adjustRightInd w:val="0"/>
              <w:snapToGrid w:val="0"/>
              <w:spacing w:before="287"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合   计</w:t>
            </w:r>
          </w:p>
        </w:tc>
        <w:tc>
          <w:tcPr>
            <w:tcW w:w="368" w:type="pct"/>
            <w:vAlign w:val="center"/>
          </w:tcPr>
          <w:p w14:paraId="6935001E">
            <w:pPr>
              <w:pStyle w:val="29"/>
              <w:pageBreakBefore w:val="0"/>
              <w:widowControl/>
              <w:kinsoku w:val="0"/>
              <w:overflowPunct/>
              <w:topLinePunct w:val="0"/>
              <w:autoSpaceDE w:val="0"/>
              <w:autoSpaceDN w:val="0"/>
              <w:bidi w:val="0"/>
              <w:adjustRightInd w:val="0"/>
              <w:snapToGrid w:val="0"/>
              <w:spacing w:before="286" w:line="56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6"/>
                <w:sz w:val="24"/>
                <w:szCs w:val="24"/>
                <w:lang w:val="en-US" w:eastAsia="zh-CN"/>
              </w:rPr>
              <w:t>10</w:t>
            </w:r>
            <w:r>
              <w:rPr>
                <w:rFonts w:hint="eastAsia" w:ascii="仿宋_GB2312" w:hAnsi="仿宋_GB2312" w:eastAsia="仿宋_GB2312" w:cs="仿宋_GB2312"/>
                <w:b/>
                <w:bCs/>
                <w:spacing w:val="-6"/>
                <w:sz w:val="24"/>
                <w:szCs w:val="24"/>
              </w:rPr>
              <w:t>0分</w:t>
            </w:r>
          </w:p>
        </w:tc>
      </w:tr>
    </w:tbl>
    <w:p w14:paraId="54ED9AAF">
      <w:pPr>
        <w:pStyle w:val="15"/>
        <w:pageBreakBefore w:val="0"/>
        <w:widowControl/>
        <w:kinsoku w:val="0"/>
        <w:overflowPunct/>
        <w:topLinePunct w:val="0"/>
        <w:autoSpaceDE w:val="0"/>
        <w:autoSpaceDN w:val="0"/>
        <w:bidi w:val="0"/>
        <w:adjustRightInd w:val="0"/>
        <w:snapToGrid w:val="0"/>
        <w:spacing w:before="191" w:line="560" w:lineRule="exact"/>
        <w:ind w:left="564" w:hanging="564" w:hangingChars="200"/>
        <w:jc w:val="left"/>
        <w:rPr>
          <w:rFonts w:hint="eastAsia"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19"/>
          <w:kern w:val="0"/>
          <w:sz w:val="32"/>
          <w:szCs w:val="32"/>
          <w:lang w:bidi="ar"/>
        </w:rPr>
        <w:t>注：</w:t>
      </w:r>
      <w:r>
        <w:rPr>
          <w:rFonts w:hint="eastAsia" w:ascii="仿宋_GB2312" w:hAnsi="仿宋_GB2312" w:eastAsia="仿宋_GB2312" w:cs="仿宋_GB2312"/>
          <w:color w:val="000000"/>
          <w:spacing w:val="8"/>
          <w:kern w:val="0"/>
          <w:sz w:val="32"/>
          <w:szCs w:val="32"/>
          <w:lang w:bidi="ar"/>
        </w:rPr>
        <w:t>（1）本表评审依据要求的各项证明文件须编入响应文</w:t>
      </w:r>
      <w:r>
        <w:rPr>
          <w:rFonts w:hint="eastAsia" w:ascii="仿宋_GB2312" w:hAnsi="仿宋_GB2312" w:eastAsia="仿宋_GB2312" w:cs="仿宋_GB2312"/>
          <w:color w:val="000000"/>
          <w:spacing w:val="-11"/>
          <w:kern w:val="0"/>
          <w:sz w:val="32"/>
          <w:szCs w:val="32"/>
          <w:lang w:bidi="ar"/>
        </w:rPr>
        <w:t>件</w:t>
      </w:r>
      <w:r>
        <w:rPr>
          <w:rFonts w:hint="eastAsia" w:ascii="仿宋_GB2312" w:hAnsi="仿宋_GB2312" w:eastAsia="仿宋_GB2312" w:cs="仿宋_GB2312"/>
          <w:color w:val="000000"/>
          <w:spacing w:val="-11"/>
          <w:kern w:val="0"/>
          <w:sz w:val="32"/>
          <w:szCs w:val="32"/>
          <w:lang w:val="en-US" w:eastAsia="zh-CN" w:bidi="ar"/>
        </w:rPr>
        <w:t xml:space="preserve">   </w:t>
      </w:r>
      <w:r>
        <w:rPr>
          <w:rFonts w:hint="eastAsia" w:ascii="仿宋_GB2312" w:hAnsi="仿宋_GB2312" w:eastAsia="仿宋_GB2312" w:cs="仿宋_GB2312"/>
          <w:color w:val="000000"/>
          <w:spacing w:val="5"/>
          <w:kern w:val="0"/>
          <w:sz w:val="32"/>
          <w:szCs w:val="32"/>
          <w:lang w:bidi="ar"/>
        </w:rPr>
        <w:t>（2）表中要求提供相关证明文件的内容</w:t>
      </w:r>
      <w:r>
        <w:rPr>
          <w:rFonts w:hint="eastAsia" w:ascii="仿宋_GB2312" w:hAnsi="仿宋_GB2312" w:eastAsia="仿宋_GB2312" w:cs="仿宋_GB2312"/>
          <w:color w:val="000000"/>
          <w:spacing w:val="5"/>
          <w:kern w:val="0"/>
          <w:sz w:val="32"/>
          <w:szCs w:val="32"/>
          <w:lang w:eastAsia="zh-CN" w:bidi="ar"/>
        </w:rPr>
        <w:t>，在</w:t>
      </w:r>
      <w:r>
        <w:rPr>
          <w:rFonts w:hint="eastAsia" w:ascii="仿宋_GB2312" w:hAnsi="仿宋_GB2312" w:eastAsia="仿宋_GB2312" w:cs="仿宋_GB2312"/>
          <w:color w:val="000000"/>
          <w:spacing w:val="5"/>
          <w:kern w:val="0"/>
          <w:sz w:val="32"/>
          <w:szCs w:val="32"/>
          <w:lang w:bidi="ar"/>
        </w:rPr>
        <w:t>响应文件中</w:t>
      </w:r>
      <w:r>
        <w:rPr>
          <w:rFonts w:hint="eastAsia" w:ascii="仿宋_GB2312" w:hAnsi="仿宋_GB2312" w:eastAsia="仿宋_GB2312" w:cs="仿宋_GB2312"/>
          <w:color w:val="000000"/>
          <w:spacing w:val="8"/>
          <w:kern w:val="0"/>
          <w:sz w:val="32"/>
          <w:szCs w:val="32"/>
          <w:lang w:bidi="ar"/>
        </w:rPr>
        <w:t>须明确加以说明并提供，未按要求提供相关文件或说明不清</w:t>
      </w:r>
      <w:r>
        <w:rPr>
          <w:rFonts w:hint="eastAsia" w:ascii="仿宋_GB2312" w:hAnsi="仿宋_GB2312" w:eastAsia="仿宋_GB2312" w:cs="仿宋_GB2312"/>
          <w:color w:val="000000"/>
          <w:spacing w:val="9"/>
          <w:kern w:val="0"/>
          <w:sz w:val="32"/>
          <w:szCs w:val="32"/>
          <w:lang w:bidi="ar"/>
        </w:rPr>
        <w:t>楚或</w:t>
      </w:r>
      <w:r>
        <w:rPr>
          <w:rFonts w:hint="eastAsia" w:ascii="仿宋_GB2312" w:hAnsi="仿宋_GB2312" w:eastAsia="仿宋_GB2312" w:cs="仿宋_GB2312"/>
          <w:color w:val="000000"/>
          <w:spacing w:val="9"/>
          <w:kern w:val="0"/>
          <w:sz w:val="32"/>
          <w:szCs w:val="32"/>
          <w:lang w:val="en-US" w:eastAsia="zh-CN" w:bidi="ar"/>
        </w:rPr>
        <w:t>谈判</w:t>
      </w:r>
      <w:r>
        <w:rPr>
          <w:rFonts w:hint="eastAsia" w:ascii="仿宋_GB2312" w:hAnsi="仿宋_GB2312" w:eastAsia="仿宋_GB2312" w:cs="仿宋_GB2312"/>
          <w:color w:val="000000"/>
          <w:spacing w:val="9"/>
          <w:kern w:val="0"/>
          <w:sz w:val="32"/>
          <w:szCs w:val="32"/>
          <w:lang w:bidi="ar"/>
        </w:rPr>
        <w:t>小组无法凭所提供的材料判断是否得</w:t>
      </w:r>
      <w:r>
        <w:rPr>
          <w:rFonts w:hint="eastAsia" w:ascii="仿宋_GB2312" w:hAnsi="仿宋_GB2312" w:eastAsia="仿宋_GB2312" w:cs="仿宋_GB2312"/>
          <w:color w:val="000000"/>
          <w:spacing w:val="8"/>
          <w:kern w:val="0"/>
          <w:sz w:val="32"/>
          <w:szCs w:val="32"/>
          <w:lang w:bidi="ar"/>
        </w:rPr>
        <w:t>分的情况，一</w:t>
      </w:r>
      <w:r>
        <w:rPr>
          <w:rFonts w:hint="eastAsia" w:ascii="仿宋_GB2312" w:hAnsi="仿宋_GB2312" w:eastAsia="仿宋_GB2312" w:cs="仿宋_GB2312"/>
          <w:color w:val="000000"/>
          <w:spacing w:val="6"/>
          <w:kern w:val="0"/>
          <w:sz w:val="32"/>
          <w:szCs w:val="32"/>
          <w:lang w:bidi="ar"/>
        </w:rPr>
        <w:t>律作不得分处理。</w:t>
      </w:r>
    </w:p>
    <w:p w14:paraId="3E608708">
      <w:pPr>
        <w:pStyle w:val="15"/>
        <w:pageBreakBefore w:val="0"/>
        <w:widowControl/>
        <w:kinsoku w:val="0"/>
        <w:overflowPunct/>
        <w:topLinePunct w:val="0"/>
        <w:autoSpaceDE w:val="0"/>
        <w:autoSpaceDN w:val="0"/>
        <w:bidi w:val="0"/>
        <w:adjustRightInd w:val="0"/>
        <w:snapToGrid w:val="0"/>
        <w:spacing w:before="191" w:line="560" w:lineRule="exact"/>
        <w:ind w:left="638" w:leftChars="304" w:firstLine="0"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三、响应文件无效情形</w:t>
      </w:r>
    </w:p>
    <w:p w14:paraId="722B370B">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响应文件未按要求密封、签署、盖章的</w:t>
      </w:r>
      <w:r>
        <w:rPr>
          <w:rFonts w:hint="eastAsia" w:ascii="仿宋_GB2312" w:hAnsi="仿宋_GB2312" w:eastAsia="仿宋_GB2312" w:cs="仿宋_GB2312"/>
          <w:b w:val="0"/>
          <w:bCs w:val="0"/>
          <w:sz w:val="32"/>
          <w:szCs w:val="32"/>
          <w:lang w:eastAsia="zh-CN"/>
        </w:rPr>
        <w:t>；</w:t>
      </w:r>
    </w:p>
    <w:p w14:paraId="7806EA4F">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项目总报价超过本项目最高限价的</w:t>
      </w:r>
      <w:r>
        <w:rPr>
          <w:rFonts w:hint="eastAsia" w:ascii="仿宋_GB2312" w:hAnsi="仿宋_GB2312" w:eastAsia="仿宋_GB2312" w:cs="仿宋_GB2312"/>
          <w:b w:val="0"/>
          <w:bCs w:val="0"/>
          <w:sz w:val="32"/>
          <w:szCs w:val="32"/>
          <w:lang w:eastAsia="zh-CN"/>
        </w:rPr>
        <w:t>；</w:t>
      </w:r>
    </w:p>
    <w:p w14:paraId="5F34AB89">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不具备采购文件中规定的资格要求或未按采购文件规定的要求提供资格、资信证明文件的</w:t>
      </w:r>
      <w:r>
        <w:rPr>
          <w:rFonts w:hint="eastAsia" w:ascii="仿宋_GB2312" w:hAnsi="仿宋_GB2312" w:eastAsia="仿宋_GB2312" w:cs="仿宋_GB2312"/>
          <w:b w:val="0"/>
          <w:bCs w:val="0"/>
          <w:sz w:val="32"/>
          <w:szCs w:val="32"/>
          <w:lang w:eastAsia="zh-CN"/>
        </w:rPr>
        <w:t>；</w:t>
      </w:r>
    </w:p>
    <w:p w14:paraId="43D09336">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供应商报价清单存在漏项或者不按照采购文件报价单提供的填写</w:t>
      </w:r>
      <w:r>
        <w:rPr>
          <w:rFonts w:hint="eastAsia" w:ascii="仿宋_GB2312" w:hAnsi="仿宋_GB2312" w:eastAsia="仿宋_GB2312" w:cs="仿宋_GB2312"/>
          <w:b w:val="0"/>
          <w:bCs w:val="0"/>
          <w:sz w:val="32"/>
          <w:szCs w:val="32"/>
          <w:lang w:eastAsia="zh-CN"/>
        </w:rPr>
        <w:t>；</w:t>
      </w:r>
    </w:p>
    <w:p w14:paraId="40E07D26">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增加不能接受的附加条件</w:t>
      </w:r>
      <w:r>
        <w:rPr>
          <w:rFonts w:hint="eastAsia" w:ascii="仿宋_GB2312" w:hAnsi="仿宋_GB2312" w:eastAsia="仿宋_GB2312" w:cs="仿宋_GB2312"/>
          <w:b w:val="0"/>
          <w:bCs w:val="0"/>
          <w:sz w:val="32"/>
          <w:szCs w:val="32"/>
          <w:lang w:eastAsia="zh-CN"/>
        </w:rPr>
        <w:t>；</w:t>
      </w:r>
    </w:p>
    <w:p w14:paraId="22BF5781">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价格过低，与活动方案无法匹配，不能证明合理性。</w:t>
      </w:r>
    </w:p>
    <w:p w14:paraId="16D3C789">
      <w:pPr>
        <w:pageBreakBefore w:val="0"/>
        <w:overflowPunct/>
        <w:topLinePunct w:val="0"/>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投标截止时如前来投标的或通过资质审查的投标单位少于</w:t>
      </w:r>
      <w:r>
        <w:rPr>
          <w:rFonts w:hint="eastAsia" w:ascii="仿宋_GB2312" w:hAnsi="仿宋_GB2312" w:eastAsia="仿宋_GB2312" w:cs="仿宋_GB2312"/>
          <w:b w:val="0"/>
          <w:bCs w:val="0"/>
          <w:sz w:val="32"/>
          <w:szCs w:val="32"/>
          <w:lang w:val="en-US" w:eastAsia="zh-CN"/>
        </w:rPr>
        <w:t>两</w:t>
      </w:r>
      <w:r>
        <w:rPr>
          <w:rFonts w:hint="eastAsia" w:ascii="仿宋_GB2312" w:hAnsi="仿宋_GB2312" w:eastAsia="仿宋_GB2312" w:cs="仿宋_GB2312"/>
          <w:b w:val="0"/>
          <w:bCs w:val="0"/>
          <w:sz w:val="32"/>
          <w:szCs w:val="32"/>
        </w:rPr>
        <w:t>家，则此次采购失败，采购单位将重新组织采购。</w:t>
      </w:r>
    </w:p>
    <w:p w14:paraId="0D5114FF">
      <w:pPr>
        <w:pageBreakBefore w:val="0"/>
        <w:overflowPunct/>
        <w:topLinePunct w:val="0"/>
        <w:bidi w:val="0"/>
        <w:spacing w:line="560" w:lineRule="exact"/>
        <w:ind w:firstLine="1600" w:firstLineChars="500"/>
        <w:rPr>
          <w:rFonts w:hint="eastAsia" w:ascii="仿宋_GB2312" w:hAnsi="仿宋_GB2312" w:eastAsia="仿宋_GB2312" w:cs="仿宋_GB2312"/>
          <w:b w:val="0"/>
          <w:bCs w:val="0"/>
          <w:sz w:val="32"/>
          <w:szCs w:val="32"/>
        </w:rPr>
      </w:pPr>
    </w:p>
    <w:p w14:paraId="380E0F40">
      <w:pPr>
        <w:pageBreakBefore w:val="0"/>
        <w:overflowPunct/>
        <w:topLinePunct w:val="0"/>
        <w:bidi w:val="0"/>
        <w:spacing w:line="560" w:lineRule="exact"/>
        <w:ind w:firstLine="0" w:firstLineChars="0"/>
        <w:rPr>
          <w:rFonts w:hint="eastAsia" w:ascii="仿宋_GB2312" w:hAnsi="仿宋_GB2312" w:eastAsia="仿宋_GB2312" w:cs="仿宋_GB2312"/>
          <w:b w:val="0"/>
          <w:bCs w:val="0"/>
          <w:sz w:val="32"/>
          <w:szCs w:val="32"/>
        </w:rPr>
        <w:sectPr>
          <w:footerReference r:id="rId4" w:type="default"/>
          <w:pgSz w:w="11910" w:h="16840"/>
          <w:pgMar w:top="1814" w:right="1474" w:bottom="1814" w:left="1474" w:header="0" w:footer="970" w:gutter="0"/>
          <w:pgNumType w:fmt="decimal" w:start="1"/>
          <w:cols w:space="720" w:num="1"/>
        </w:sectPr>
      </w:pPr>
    </w:p>
    <w:p w14:paraId="220A1E03">
      <w:pPr>
        <w:pageBreakBefore w:val="0"/>
        <w:overflowPunct/>
        <w:topLinePunct w:val="0"/>
        <w:bidi w:val="0"/>
        <w:spacing w:line="560" w:lineRule="exact"/>
        <w:jc w:val="center"/>
        <w:rPr>
          <w:rStyle w:val="31"/>
          <w:rFonts w:hint="eastAsia" w:ascii="方正小标宋简体" w:hAnsi="方正小标宋简体" w:eastAsia="方正小标宋简体" w:cs="方正小标宋简体"/>
          <w:b w:val="0"/>
          <w:bCs w:val="0"/>
          <w:sz w:val="44"/>
          <w:szCs w:val="44"/>
          <w:highlight w:val="none"/>
        </w:rPr>
      </w:pPr>
      <w:r>
        <w:rPr>
          <w:rStyle w:val="31"/>
          <w:rFonts w:hint="eastAsia" w:ascii="方正小标宋简体" w:hAnsi="方正小标宋简体" w:eastAsia="方正小标宋简体" w:cs="方正小标宋简体"/>
          <w:b w:val="0"/>
          <w:bCs w:val="0"/>
          <w:sz w:val="44"/>
          <w:szCs w:val="44"/>
          <w:highlight w:val="none"/>
        </w:rPr>
        <w:t>深圳出版集团有限公司新华书店分公司</w:t>
      </w:r>
    </w:p>
    <w:p w14:paraId="17D8BAB7">
      <w:pPr>
        <w:pageBreakBefore w:val="0"/>
        <w:numPr>
          <w:ilvl w:val="0"/>
          <w:numId w:val="0"/>
        </w:numPr>
        <w:overflowPunct/>
        <w:topLinePunct w:val="0"/>
        <w:bidi w:val="0"/>
        <w:spacing w:line="560" w:lineRule="exact"/>
        <w:jc w:val="center"/>
        <w:outlineLvl w:val="0"/>
        <w:rPr>
          <w:rFonts w:hint="eastAsia" w:ascii="方正公文小标宋" w:hAnsi="方正公文小标宋" w:eastAsia="方正公文小标宋" w:cs="方正公文小标宋"/>
          <w:b w:val="0"/>
          <w:bCs w:val="0"/>
          <w:sz w:val="44"/>
          <w:szCs w:val="44"/>
          <w:u w:val="single"/>
        </w:rPr>
      </w:pPr>
      <w:r>
        <w:rPr>
          <w:rFonts w:hint="eastAsia" w:ascii="方正小标宋简体" w:hAnsi="方正小标宋简体" w:eastAsia="方正小标宋简体" w:cs="方正小标宋简体"/>
          <w:b w:val="0"/>
          <w:bCs w:val="0"/>
          <w:sz w:val="44"/>
          <w:szCs w:val="44"/>
          <w:u w:val="single"/>
        </w:rPr>
        <w:t xml:space="preserve"> </w:t>
      </w:r>
      <w:r>
        <w:rPr>
          <w:rFonts w:hint="eastAsia" w:ascii="方正小标宋简体" w:hAnsi="方正小标宋简体" w:eastAsia="方正小标宋简体" w:cs="方正小标宋简体"/>
          <w:b w:val="0"/>
          <w:bCs w:val="0"/>
          <w:sz w:val="44"/>
          <w:szCs w:val="44"/>
          <w:u w:val="single"/>
          <w:lang w:bidi="ar"/>
        </w:rPr>
        <w:t>202</w:t>
      </w:r>
      <w:r>
        <w:rPr>
          <w:rFonts w:hint="eastAsia" w:ascii="方正小标宋简体" w:hAnsi="方正小标宋简体" w:eastAsia="方正小标宋简体" w:cs="方正小标宋简体"/>
          <w:b w:val="0"/>
          <w:bCs w:val="0"/>
          <w:sz w:val="44"/>
          <w:szCs w:val="44"/>
          <w:u w:val="single"/>
          <w:lang w:val="en-US" w:eastAsia="zh-CN" w:bidi="ar"/>
        </w:rPr>
        <w:t>6</w:t>
      </w:r>
      <w:r>
        <w:rPr>
          <w:rFonts w:hint="eastAsia" w:ascii="方正小标宋简体" w:hAnsi="方正小标宋简体" w:eastAsia="方正小标宋简体" w:cs="方正小标宋简体"/>
          <w:b w:val="0"/>
          <w:bCs w:val="0"/>
          <w:sz w:val="44"/>
          <w:szCs w:val="44"/>
          <w:u w:val="single"/>
          <w:lang w:bidi="ar"/>
        </w:rPr>
        <w:t>年</w:t>
      </w:r>
      <w:r>
        <w:rPr>
          <w:rFonts w:hint="eastAsia" w:ascii="方正小标宋简体" w:hAnsi="方正小标宋简体" w:eastAsia="方正小标宋简体" w:cs="方正小标宋简体"/>
          <w:b w:val="0"/>
          <w:bCs w:val="0"/>
          <w:sz w:val="44"/>
          <w:szCs w:val="44"/>
          <w:u w:val="single"/>
          <w:lang w:val="en-US" w:eastAsia="zh-CN" w:bidi="ar"/>
        </w:rPr>
        <w:t>快递</w:t>
      </w:r>
      <w:r>
        <w:rPr>
          <w:rFonts w:hint="eastAsia" w:ascii="方正小标宋简体" w:hAnsi="方正小标宋简体" w:eastAsia="方正小标宋简体" w:cs="方正小标宋简体"/>
          <w:b w:val="0"/>
          <w:bCs w:val="0"/>
          <w:sz w:val="44"/>
          <w:szCs w:val="44"/>
          <w:u w:val="single"/>
          <w:lang w:bidi="ar"/>
        </w:rPr>
        <w:t>服务</w:t>
      </w:r>
      <w:r>
        <w:rPr>
          <w:rFonts w:hint="eastAsia" w:ascii="方正小标宋简体" w:hAnsi="方正小标宋简体" w:eastAsia="方正小标宋简体" w:cs="方正小标宋简体"/>
          <w:b w:val="0"/>
          <w:bCs w:val="0"/>
          <w:sz w:val="44"/>
          <w:szCs w:val="44"/>
          <w:u w:val="single"/>
          <w:lang w:val="en-US" w:eastAsia="zh-CN" w:bidi="ar"/>
        </w:rPr>
        <w:t>项目</w:t>
      </w:r>
      <w:r>
        <w:rPr>
          <w:rStyle w:val="31"/>
          <w:rFonts w:hint="eastAsia" w:ascii="方正小标宋简体" w:hAnsi="方正小标宋简体" w:eastAsia="方正小标宋简体" w:cs="方正小标宋简体"/>
          <w:b w:val="0"/>
          <w:bCs w:val="0"/>
          <w:sz w:val="44"/>
          <w:szCs w:val="44"/>
          <w:highlight w:val="none"/>
          <w:u w:val="single"/>
          <w:lang w:val="en-US" w:eastAsia="zh-CN"/>
        </w:rPr>
        <w:t>快递</w:t>
      </w:r>
      <w:r>
        <w:rPr>
          <w:rStyle w:val="31"/>
          <w:rFonts w:hint="eastAsia" w:ascii="方正小标宋简体" w:hAnsi="方正小标宋简体" w:eastAsia="方正小标宋简体" w:cs="方正小标宋简体"/>
          <w:b w:val="0"/>
          <w:bCs w:val="0"/>
          <w:sz w:val="44"/>
          <w:szCs w:val="44"/>
          <w:highlight w:val="none"/>
          <w:u w:val="single"/>
        </w:rPr>
        <w:t>服务</w:t>
      </w:r>
    </w:p>
    <w:p w14:paraId="278BBDD4">
      <w:pPr>
        <w:pageBreakBefore w:val="0"/>
        <w:overflowPunct/>
        <w:topLinePunct w:val="0"/>
        <w:bidi w:val="0"/>
        <w:spacing w:line="560" w:lineRule="exact"/>
        <w:ind w:right="33"/>
        <w:jc w:val="center"/>
        <w:rPr>
          <w:rFonts w:hint="eastAsia" w:ascii="仿宋_GB2312" w:hAnsi="仿宋_GB2312" w:eastAsia="仿宋_GB2312" w:cs="仿宋_GB2312"/>
          <w:b w:val="0"/>
          <w:bCs w:val="0"/>
          <w:sz w:val="32"/>
          <w:szCs w:val="32"/>
        </w:rPr>
      </w:pPr>
    </w:p>
    <w:p w14:paraId="773C65A0">
      <w:pPr>
        <w:pageBreakBefore w:val="0"/>
        <w:overflowPunct/>
        <w:topLinePunct w:val="0"/>
        <w:bidi w:val="0"/>
        <w:spacing w:line="560" w:lineRule="exact"/>
        <w:ind w:right="33"/>
        <w:jc w:val="center"/>
        <w:rPr>
          <w:rFonts w:hint="eastAsia" w:ascii="仿宋_GB2312" w:hAnsi="仿宋_GB2312" w:eastAsia="仿宋_GB2312" w:cs="仿宋_GB2312"/>
          <w:b w:val="0"/>
          <w:bCs w:val="0"/>
          <w:sz w:val="32"/>
          <w:szCs w:val="32"/>
        </w:rPr>
      </w:pPr>
    </w:p>
    <w:p w14:paraId="6B7C9CE5">
      <w:pPr>
        <w:pageBreakBefore w:val="0"/>
        <w:overflowPunct/>
        <w:topLinePunct w:val="0"/>
        <w:bidi w:val="0"/>
        <w:adjustRightInd w:val="0"/>
        <w:snapToGrid w:val="0"/>
        <w:spacing w:line="560" w:lineRule="exact"/>
        <w:jc w:val="center"/>
        <w:rPr>
          <w:rFonts w:hint="eastAsia" w:ascii="宋体" w:hAnsi="宋体" w:cs="Courier New"/>
          <w:b w:val="0"/>
          <w:bCs w:val="0"/>
          <w:sz w:val="84"/>
          <w:szCs w:val="84"/>
        </w:rPr>
      </w:pPr>
    </w:p>
    <w:p w14:paraId="0AE62DAB">
      <w:pPr>
        <w:pageBreakBefore w:val="0"/>
        <w:overflowPunct/>
        <w:topLinePunct w:val="0"/>
        <w:bidi w:val="0"/>
        <w:adjustRightInd w:val="0"/>
        <w:snapToGrid w:val="0"/>
        <w:spacing w:line="560" w:lineRule="exact"/>
        <w:jc w:val="both"/>
        <w:rPr>
          <w:rFonts w:hint="default" w:ascii="仿宋_GB2312" w:hAnsi="仿宋_GB2312" w:eastAsia="仿宋_GB2312" w:cs="仿宋_GB2312"/>
          <w:b w:val="0"/>
          <w:bCs w:val="0"/>
          <w:sz w:val="52"/>
          <w:szCs w:val="52"/>
          <w:lang w:val="en-US" w:eastAsia="zh-CN"/>
        </w:rPr>
      </w:pPr>
    </w:p>
    <w:p w14:paraId="477E03BE">
      <w:pPr>
        <w:pageBreakBefore w:val="0"/>
        <w:overflowPunct/>
        <w:topLinePunct w:val="0"/>
        <w:bidi w:val="0"/>
        <w:adjustRightInd w:val="0"/>
        <w:snapToGrid w:val="0"/>
        <w:spacing w:line="560" w:lineRule="exact"/>
        <w:jc w:val="both"/>
        <w:rPr>
          <w:rFonts w:hint="default" w:ascii="仿宋_GB2312" w:hAnsi="仿宋_GB2312" w:eastAsia="仿宋_GB2312" w:cs="仿宋_GB2312"/>
          <w:b w:val="0"/>
          <w:bCs w:val="0"/>
          <w:sz w:val="52"/>
          <w:szCs w:val="52"/>
          <w:lang w:val="en-US" w:eastAsia="zh-CN"/>
        </w:rPr>
      </w:pPr>
    </w:p>
    <w:p w14:paraId="2AE3F7AB">
      <w:pPr>
        <w:pageBreakBefore w:val="0"/>
        <w:overflowPunct/>
        <w:topLinePunct w:val="0"/>
        <w:bidi w:val="0"/>
        <w:adjustRightInd w:val="0"/>
        <w:snapToGrid w:val="0"/>
        <w:spacing w:line="560" w:lineRule="exact"/>
        <w:jc w:val="both"/>
        <w:rPr>
          <w:rFonts w:hint="default" w:ascii="仿宋_GB2312" w:hAnsi="仿宋_GB2312" w:eastAsia="仿宋_GB2312" w:cs="仿宋_GB2312"/>
          <w:b w:val="0"/>
          <w:bCs w:val="0"/>
          <w:sz w:val="52"/>
          <w:szCs w:val="52"/>
          <w:lang w:val="en-US" w:eastAsia="zh-CN"/>
        </w:rPr>
      </w:pPr>
    </w:p>
    <w:p w14:paraId="20D72D7E">
      <w:pPr>
        <w:bidi w:val="0"/>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响应文件</w:t>
      </w:r>
    </w:p>
    <w:p w14:paraId="3B72BDD5">
      <w:pPr>
        <w:pageBreakBefore w:val="0"/>
        <w:overflowPunct/>
        <w:topLinePunct w:val="0"/>
        <w:bidi w:val="0"/>
        <w:adjustRightInd w:val="0"/>
        <w:snapToGrid w:val="0"/>
        <w:spacing w:line="560" w:lineRule="exact"/>
        <w:jc w:val="center"/>
        <w:rPr>
          <w:rFonts w:hint="eastAsia" w:ascii="仿宋_GB2312" w:hAnsi="仿宋_GB2312" w:eastAsia="仿宋_GB2312" w:cs="仿宋_GB2312"/>
          <w:b w:val="0"/>
          <w:bCs w:val="0"/>
          <w:sz w:val="28"/>
          <w:szCs w:val="28"/>
        </w:rPr>
      </w:pPr>
    </w:p>
    <w:p w14:paraId="02B528DC">
      <w:pPr>
        <w:pageBreakBefore w:val="0"/>
        <w:overflowPunct/>
        <w:topLinePunct w:val="0"/>
        <w:bidi w:val="0"/>
        <w:adjustRightInd w:val="0"/>
        <w:snapToGrid w:val="0"/>
        <w:spacing w:line="560" w:lineRule="exact"/>
        <w:jc w:val="both"/>
        <w:rPr>
          <w:rFonts w:hint="eastAsia" w:ascii="仿宋_GB2312" w:hAnsi="仿宋_GB2312" w:eastAsia="仿宋_GB2312" w:cs="仿宋_GB2312"/>
          <w:b w:val="0"/>
          <w:bCs w:val="0"/>
          <w:sz w:val="28"/>
          <w:szCs w:val="28"/>
        </w:rPr>
      </w:pPr>
    </w:p>
    <w:p w14:paraId="7AED3139">
      <w:pPr>
        <w:pageBreakBefore w:val="0"/>
        <w:overflowPunct/>
        <w:topLinePunct w:val="0"/>
        <w:bidi w:val="0"/>
        <w:adjustRightInd w:val="0"/>
        <w:snapToGrid w:val="0"/>
        <w:spacing w:line="560" w:lineRule="exact"/>
        <w:jc w:val="center"/>
        <w:rPr>
          <w:rFonts w:hint="eastAsia" w:ascii="仿宋_GB2312" w:hAnsi="仿宋_GB2312" w:eastAsia="仿宋_GB2312" w:cs="仿宋_GB2312"/>
          <w:b w:val="0"/>
          <w:bCs w:val="0"/>
          <w:sz w:val="28"/>
          <w:szCs w:val="28"/>
        </w:rPr>
      </w:pPr>
    </w:p>
    <w:p w14:paraId="55D64F15">
      <w:pPr>
        <w:pageBreakBefore w:val="0"/>
        <w:overflowPunct/>
        <w:topLinePunct w:val="0"/>
        <w:bidi w:val="0"/>
        <w:adjustRightInd w:val="0"/>
        <w:snapToGrid w:val="0"/>
        <w:spacing w:line="560" w:lineRule="exact"/>
        <w:jc w:val="both"/>
        <w:rPr>
          <w:rFonts w:hint="eastAsia" w:ascii="仿宋_GB2312" w:hAnsi="仿宋_GB2312" w:eastAsia="仿宋_GB2312" w:cs="仿宋_GB2312"/>
          <w:b w:val="0"/>
          <w:bCs w:val="0"/>
          <w:sz w:val="28"/>
          <w:szCs w:val="28"/>
        </w:rPr>
      </w:pPr>
    </w:p>
    <w:p w14:paraId="19A4C594">
      <w:pPr>
        <w:pageBreakBefore w:val="0"/>
        <w:overflowPunct/>
        <w:topLinePunct w:val="0"/>
        <w:bidi w:val="0"/>
        <w:adjustRightInd w:val="0"/>
        <w:snapToGrid w:val="0"/>
        <w:spacing w:line="560" w:lineRule="exact"/>
        <w:jc w:val="center"/>
        <w:rPr>
          <w:rFonts w:hint="eastAsia" w:ascii="仿宋_GB2312" w:hAnsi="仿宋_GB2312" w:eastAsia="仿宋_GB2312" w:cs="仿宋_GB2312"/>
          <w:b w:val="0"/>
          <w:bCs w:val="0"/>
          <w:sz w:val="28"/>
          <w:szCs w:val="28"/>
        </w:rPr>
      </w:pPr>
    </w:p>
    <w:p w14:paraId="613C7649">
      <w:pPr>
        <w:pageBreakBefore w:val="0"/>
        <w:overflowPunct/>
        <w:topLinePunct w:val="0"/>
        <w:bidi w:val="0"/>
        <w:adjustRightInd w:val="0"/>
        <w:snapToGrid w:val="0"/>
        <w:spacing w:line="560" w:lineRule="exact"/>
        <w:jc w:val="center"/>
        <w:rPr>
          <w:rFonts w:hint="eastAsia" w:ascii="仿宋_GB2312" w:hAnsi="仿宋_GB2312" w:eastAsia="仿宋_GB2312" w:cs="仿宋_GB2312"/>
          <w:b w:val="0"/>
          <w:bCs w:val="0"/>
          <w:sz w:val="28"/>
          <w:szCs w:val="28"/>
        </w:rPr>
      </w:pPr>
    </w:p>
    <w:p w14:paraId="6792BF36">
      <w:pPr>
        <w:pageBreakBefore w:val="0"/>
        <w:overflowPunct/>
        <w:topLinePunct w:val="0"/>
        <w:bidi w:val="0"/>
        <w:adjustRightInd w:val="0"/>
        <w:snapToGrid w:val="0"/>
        <w:spacing w:line="560" w:lineRule="exact"/>
        <w:jc w:val="center"/>
        <w:rPr>
          <w:rFonts w:hint="eastAsia" w:ascii="仿宋_GB2312" w:hAnsi="仿宋_GB2312" w:eastAsia="仿宋_GB2312" w:cs="仿宋_GB2312"/>
          <w:b w:val="0"/>
          <w:bCs w:val="0"/>
          <w:sz w:val="32"/>
          <w:szCs w:val="32"/>
        </w:rPr>
      </w:pPr>
    </w:p>
    <w:p w14:paraId="03BE5BA7">
      <w:pPr>
        <w:pageBreakBefore w:val="0"/>
        <w:overflowPunct/>
        <w:topLinePunct w:val="0"/>
        <w:bidi w:val="0"/>
        <w:adjustRightInd w:val="0"/>
        <w:snapToGrid w:val="0"/>
        <w:spacing w:line="560" w:lineRule="exact"/>
        <w:jc w:val="center"/>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供应商：</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（盖单位章）</w:t>
      </w:r>
    </w:p>
    <w:p w14:paraId="38CED1C3">
      <w:pPr>
        <w:pageBreakBefore w:val="0"/>
        <w:overflowPunct/>
        <w:topLinePunct w:val="0"/>
        <w:bidi w:val="0"/>
        <w:adjustRightInd w:val="0"/>
        <w:snapToGrid w:val="0"/>
        <w:spacing w:line="56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（签字）</w:t>
      </w:r>
    </w:p>
    <w:p w14:paraId="7151F33D">
      <w:pPr>
        <w:pageBreakBefore w:val="0"/>
        <w:overflowPunct/>
        <w:topLinePunct w:val="0"/>
        <w:bidi w:val="0"/>
        <w:adjustRightInd w:val="0"/>
        <w:snapToGrid w:val="0"/>
        <w:spacing w:line="56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日</w:t>
      </w:r>
    </w:p>
    <w:p w14:paraId="6FED5D59">
      <w:pPr>
        <w:pageBreakBefore w:val="0"/>
        <w:overflowPunct/>
        <w:topLinePunct w:val="0"/>
        <w:bidi w:val="0"/>
        <w:adjustRightInd w:val="0"/>
        <w:snapToGrid w:val="0"/>
        <w:spacing w:line="560" w:lineRule="exact"/>
        <w:jc w:val="left"/>
        <w:rPr>
          <w:rFonts w:hint="eastAsia" w:ascii="仿宋_GB2312" w:hAnsi="仿宋_GB2312" w:eastAsia="仿宋_GB2312" w:cs="仿宋_GB2312"/>
          <w:b w:val="0"/>
          <w:bCs w:val="0"/>
          <w:sz w:val="32"/>
          <w:szCs w:val="32"/>
        </w:rPr>
      </w:pPr>
    </w:p>
    <w:p w14:paraId="1D520649">
      <w:pPr>
        <w:pageBreakBefore w:val="0"/>
        <w:overflowPunct/>
        <w:topLinePunct w:val="0"/>
        <w:bidi w:val="0"/>
        <w:adjustRightInd w:val="0"/>
        <w:snapToGrid w:val="0"/>
        <w:spacing w:line="560" w:lineRule="exact"/>
        <w:ind w:firstLine="1920" w:firstLineChars="600"/>
        <w:jc w:val="left"/>
        <w:rPr>
          <w:rFonts w:hint="eastAsia" w:ascii="仿宋_GB2312" w:hAnsi="仿宋_GB2312" w:eastAsia="仿宋_GB2312" w:cs="仿宋_GB2312"/>
          <w:b w:val="0"/>
          <w:bCs w:val="0"/>
          <w:sz w:val="32"/>
          <w:szCs w:val="32"/>
        </w:rPr>
      </w:pPr>
    </w:p>
    <w:p w14:paraId="343C46D3">
      <w:pPr>
        <w:pageBreakBefore w:val="0"/>
        <w:overflowPunct/>
        <w:topLinePunct w:val="0"/>
        <w:bidi w:val="0"/>
        <w:adjustRightInd w:val="0"/>
        <w:snapToGrid w:val="0"/>
        <w:spacing w:line="560" w:lineRule="exact"/>
        <w:ind w:firstLine="960" w:firstLineChars="3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联系人：                联系电话：</w:t>
      </w:r>
    </w:p>
    <w:p w14:paraId="6050E202">
      <w:pPr>
        <w:pStyle w:val="33"/>
        <w:pageBreakBefore w:val="0"/>
        <w:overflowPunct/>
        <w:topLinePunct w:val="0"/>
        <w:bidi w:val="0"/>
        <w:spacing w:line="560" w:lineRule="exact"/>
        <w:ind w:firstLine="0" w:firstLineChars="0"/>
        <w:jc w:val="left"/>
        <w:rPr>
          <w:rFonts w:hint="eastAsia" w:ascii="仿宋_GB2312" w:hAnsi="仿宋_GB2312" w:eastAsia="仿宋_GB2312" w:cs="仿宋_GB2312"/>
          <w:b w:val="0"/>
          <w:bCs w:val="0"/>
          <w:kern w:val="0"/>
          <w:szCs w:val="24"/>
          <w:lang w:val="en-US" w:eastAsia="zh-CN"/>
        </w:rPr>
      </w:pPr>
    </w:p>
    <w:p w14:paraId="2F19C2F1">
      <w:pPr>
        <w:pStyle w:val="33"/>
        <w:pageBreakBefore w:val="0"/>
        <w:overflowPunct/>
        <w:topLinePunct w:val="0"/>
        <w:bidi w:val="0"/>
        <w:spacing w:line="560" w:lineRule="exact"/>
        <w:ind w:firstLine="0" w:firstLineChars="0"/>
        <w:jc w:val="left"/>
        <w:rPr>
          <w:rFonts w:hint="eastAsia" w:ascii="黑体" w:hAnsi="黑体" w:eastAsia="黑体" w:cs="黑体"/>
          <w:b w:val="0"/>
          <w:bCs w:val="0"/>
          <w:kern w:val="0"/>
          <w:sz w:val="32"/>
          <w:szCs w:val="32"/>
        </w:rPr>
      </w:pPr>
      <w:r>
        <w:rPr>
          <w:rFonts w:hint="eastAsia" w:ascii="仿宋_GB2312" w:hAnsi="仿宋_GB2312" w:eastAsia="仿宋_GB2312" w:cs="仿宋_GB2312"/>
          <w:b w:val="0"/>
          <w:bCs w:val="0"/>
          <w:kern w:val="0"/>
          <w:sz w:val="32"/>
          <w:szCs w:val="32"/>
          <w:lang w:val="en-US" w:eastAsia="zh-CN"/>
        </w:rPr>
        <w:t>一、</w:t>
      </w:r>
      <w:r>
        <w:rPr>
          <w:rFonts w:hint="eastAsia" w:ascii="黑体" w:hAnsi="黑体" w:eastAsia="黑体" w:cs="黑体"/>
          <w:b w:val="0"/>
          <w:bCs w:val="0"/>
          <w:kern w:val="0"/>
          <w:sz w:val="32"/>
          <w:szCs w:val="32"/>
        </w:rPr>
        <w:t>企业没有被列入深圳出版集团有限公司供应商黑名单</w:t>
      </w:r>
    </w:p>
    <w:p w14:paraId="3D5B2AD5">
      <w:pPr>
        <w:pStyle w:val="33"/>
        <w:pageBreakBefore w:val="0"/>
        <w:wordWrap w:val="0"/>
        <w:overflowPunct/>
        <w:topLinePunct w:val="0"/>
        <w:bidi w:val="0"/>
        <w:spacing w:line="560" w:lineRule="exact"/>
        <w:ind w:firstLine="640" w:firstLineChars="200"/>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资料提交要求：填写供应商基本情况表</w:t>
      </w:r>
    </w:p>
    <w:p w14:paraId="7C1CB8A4">
      <w:pPr>
        <w:pageBreakBefore w:val="0"/>
        <w:overflowPunct/>
        <w:topLinePunct w:val="0"/>
        <w:bidi w:val="0"/>
        <w:spacing w:line="560" w:lineRule="exact"/>
        <w:ind w:firstLine="560"/>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供应商基本情况表</w:t>
      </w:r>
    </w:p>
    <w:p w14:paraId="74591AC9">
      <w:pPr>
        <w:pageBreakBefore w:val="0"/>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sz w:val="32"/>
          <w:szCs w:val="32"/>
        </w:rPr>
        <w:t>填表单位：（加盖单位公章）</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 xml:space="preserve"> 填表日期：    年   月   日</w:t>
      </w:r>
    </w:p>
    <w:tbl>
      <w:tblPr>
        <w:tblStyle w:val="32"/>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886"/>
        <w:gridCol w:w="1497"/>
        <w:gridCol w:w="844"/>
        <w:gridCol w:w="360"/>
        <w:gridCol w:w="1319"/>
        <w:gridCol w:w="1405"/>
        <w:gridCol w:w="2446"/>
      </w:tblGrid>
      <w:tr w14:paraId="3021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gridSpan w:val="2"/>
            <w:vAlign w:val="center"/>
          </w:tcPr>
          <w:p w14:paraId="42A97BCF">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采购人</w:t>
            </w:r>
          </w:p>
        </w:tc>
        <w:tc>
          <w:tcPr>
            <w:tcW w:w="1248" w:type="pct"/>
            <w:gridSpan w:val="2"/>
            <w:vAlign w:val="center"/>
          </w:tcPr>
          <w:p w14:paraId="5AFA6715">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895" w:type="pct"/>
            <w:gridSpan w:val="2"/>
            <w:vAlign w:val="center"/>
          </w:tcPr>
          <w:p w14:paraId="3B8FCDD7">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项目名称</w:t>
            </w:r>
          </w:p>
        </w:tc>
        <w:tc>
          <w:tcPr>
            <w:tcW w:w="2049" w:type="pct"/>
            <w:gridSpan w:val="2"/>
            <w:vAlign w:val="center"/>
          </w:tcPr>
          <w:p w14:paraId="14368107">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r>
      <w:tr w14:paraId="001E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gridSpan w:val="2"/>
            <w:vAlign w:val="center"/>
          </w:tcPr>
          <w:p w14:paraId="0082113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响应供应商</w:t>
            </w:r>
          </w:p>
        </w:tc>
        <w:tc>
          <w:tcPr>
            <w:tcW w:w="1248" w:type="pct"/>
            <w:gridSpan w:val="2"/>
            <w:vAlign w:val="center"/>
          </w:tcPr>
          <w:p w14:paraId="0F1C7DAA">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895" w:type="pct"/>
            <w:gridSpan w:val="2"/>
            <w:vAlign w:val="center"/>
          </w:tcPr>
          <w:p w14:paraId="037926F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供应商统一社会信用代码</w:t>
            </w:r>
          </w:p>
        </w:tc>
        <w:tc>
          <w:tcPr>
            <w:tcW w:w="2049" w:type="pct"/>
            <w:gridSpan w:val="2"/>
            <w:vAlign w:val="center"/>
          </w:tcPr>
          <w:p w14:paraId="68C9963F">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r>
      <w:tr w14:paraId="2F71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22977AB">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响应供应商相关人员情况</w:t>
            </w:r>
          </w:p>
        </w:tc>
      </w:tr>
      <w:tr w14:paraId="7DCD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33" w:type="pct"/>
            <w:tcBorders>
              <w:bottom w:val="single" w:color="auto" w:sz="4" w:space="0"/>
            </w:tcBorders>
            <w:vAlign w:val="center"/>
          </w:tcPr>
          <w:p w14:paraId="3B370E0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序号</w:t>
            </w:r>
          </w:p>
        </w:tc>
        <w:tc>
          <w:tcPr>
            <w:tcW w:w="1270" w:type="pct"/>
            <w:gridSpan w:val="2"/>
            <w:tcBorders>
              <w:bottom w:val="single" w:color="auto" w:sz="4" w:space="0"/>
            </w:tcBorders>
            <w:vAlign w:val="center"/>
          </w:tcPr>
          <w:p w14:paraId="07E046D1">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职务</w:t>
            </w:r>
          </w:p>
        </w:tc>
        <w:tc>
          <w:tcPr>
            <w:tcW w:w="450" w:type="pct"/>
            <w:tcBorders>
              <w:bottom w:val="single" w:color="auto" w:sz="4" w:space="0"/>
            </w:tcBorders>
            <w:vAlign w:val="center"/>
          </w:tcPr>
          <w:p w14:paraId="1E9B70A3">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姓名</w:t>
            </w:r>
          </w:p>
        </w:tc>
        <w:tc>
          <w:tcPr>
            <w:tcW w:w="895" w:type="pct"/>
            <w:gridSpan w:val="2"/>
            <w:tcBorders>
              <w:bottom w:val="single" w:color="auto" w:sz="4" w:space="0"/>
            </w:tcBorders>
            <w:vAlign w:val="center"/>
          </w:tcPr>
          <w:p w14:paraId="2901192A">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身份证号码</w:t>
            </w:r>
          </w:p>
        </w:tc>
        <w:tc>
          <w:tcPr>
            <w:tcW w:w="749" w:type="pct"/>
            <w:tcBorders>
              <w:bottom w:val="single" w:color="auto" w:sz="4" w:space="0"/>
            </w:tcBorders>
            <w:vAlign w:val="center"/>
          </w:tcPr>
          <w:p w14:paraId="55E24D4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劳动合同</w:t>
            </w:r>
          </w:p>
          <w:p w14:paraId="0AE31E2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关系单位</w:t>
            </w:r>
          </w:p>
        </w:tc>
        <w:tc>
          <w:tcPr>
            <w:tcW w:w="1300" w:type="pct"/>
            <w:tcBorders>
              <w:bottom w:val="single" w:color="auto" w:sz="4" w:space="0"/>
            </w:tcBorders>
            <w:vAlign w:val="center"/>
          </w:tcPr>
          <w:p w14:paraId="0D1AB41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缴纳社会</w:t>
            </w:r>
          </w:p>
          <w:p w14:paraId="0899F1A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保险单位</w:t>
            </w:r>
          </w:p>
        </w:tc>
      </w:tr>
      <w:tr w14:paraId="273C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tcBorders>
              <w:top w:val="single" w:color="auto" w:sz="4" w:space="0"/>
              <w:left w:val="single" w:color="auto" w:sz="4" w:space="0"/>
              <w:bottom w:val="single" w:color="auto" w:sz="4" w:space="0"/>
              <w:right w:val="single" w:color="auto" w:sz="4" w:space="0"/>
            </w:tcBorders>
            <w:vAlign w:val="center"/>
          </w:tcPr>
          <w:p w14:paraId="69F26219">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w:t>
            </w:r>
          </w:p>
        </w:tc>
        <w:tc>
          <w:tcPr>
            <w:tcW w:w="1270" w:type="pct"/>
            <w:gridSpan w:val="2"/>
            <w:tcBorders>
              <w:top w:val="single" w:color="auto" w:sz="4" w:space="0"/>
              <w:left w:val="single" w:color="auto" w:sz="4" w:space="0"/>
              <w:bottom w:val="single" w:color="auto" w:sz="4" w:space="0"/>
              <w:right w:val="single" w:color="auto" w:sz="4" w:space="0"/>
            </w:tcBorders>
            <w:vAlign w:val="center"/>
          </w:tcPr>
          <w:p w14:paraId="38807B93">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法定代表人/单位负责人/主要经营负责人</w:t>
            </w:r>
          </w:p>
        </w:tc>
        <w:tc>
          <w:tcPr>
            <w:tcW w:w="450" w:type="pct"/>
            <w:tcBorders>
              <w:top w:val="single" w:color="auto" w:sz="4" w:space="0"/>
              <w:left w:val="single" w:color="auto" w:sz="4" w:space="0"/>
              <w:bottom w:val="single" w:color="auto" w:sz="4" w:space="0"/>
              <w:right w:val="single" w:color="auto" w:sz="4" w:space="0"/>
            </w:tcBorders>
            <w:vAlign w:val="center"/>
          </w:tcPr>
          <w:p w14:paraId="0EF4BEF1">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895" w:type="pct"/>
            <w:gridSpan w:val="2"/>
            <w:tcBorders>
              <w:top w:val="single" w:color="auto" w:sz="4" w:space="0"/>
              <w:left w:val="single" w:color="auto" w:sz="4" w:space="0"/>
              <w:bottom w:val="single" w:color="auto" w:sz="4" w:space="0"/>
              <w:right w:val="single" w:color="auto" w:sz="4" w:space="0"/>
            </w:tcBorders>
            <w:vAlign w:val="center"/>
          </w:tcPr>
          <w:p w14:paraId="0772D209">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749" w:type="pct"/>
            <w:tcBorders>
              <w:top w:val="single" w:color="auto" w:sz="4" w:space="0"/>
              <w:left w:val="single" w:color="auto" w:sz="4" w:space="0"/>
              <w:bottom w:val="single" w:color="auto" w:sz="4" w:space="0"/>
              <w:right w:val="single" w:color="auto" w:sz="4" w:space="0"/>
            </w:tcBorders>
            <w:vAlign w:val="center"/>
          </w:tcPr>
          <w:p w14:paraId="16AC7368">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1300" w:type="pct"/>
            <w:tcBorders>
              <w:top w:val="single" w:color="auto" w:sz="4" w:space="0"/>
              <w:left w:val="single" w:color="auto" w:sz="4" w:space="0"/>
              <w:bottom w:val="single" w:color="auto" w:sz="4" w:space="0"/>
              <w:right w:val="single" w:color="auto" w:sz="4" w:space="0"/>
            </w:tcBorders>
            <w:vAlign w:val="center"/>
          </w:tcPr>
          <w:p w14:paraId="01CF40A0">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r>
      <w:tr w14:paraId="057D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tcBorders>
              <w:top w:val="single" w:color="auto" w:sz="4" w:space="0"/>
              <w:left w:val="single" w:color="auto" w:sz="4" w:space="0"/>
              <w:bottom w:val="single" w:color="auto" w:sz="4" w:space="0"/>
              <w:right w:val="single" w:color="auto" w:sz="4" w:space="0"/>
            </w:tcBorders>
            <w:vAlign w:val="center"/>
          </w:tcPr>
          <w:p w14:paraId="58CB88A4">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w:t>
            </w:r>
          </w:p>
        </w:tc>
        <w:tc>
          <w:tcPr>
            <w:tcW w:w="1270" w:type="pct"/>
            <w:gridSpan w:val="2"/>
            <w:tcBorders>
              <w:top w:val="single" w:color="auto" w:sz="4" w:space="0"/>
              <w:left w:val="single" w:color="auto" w:sz="4" w:space="0"/>
              <w:bottom w:val="single" w:color="auto" w:sz="4" w:space="0"/>
              <w:right w:val="single" w:color="auto" w:sz="4" w:space="0"/>
            </w:tcBorders>
            <w:vAlign w:val="center"/>
          </w:tcPr>
          <w:p w14:paraId="53A053F9">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项目响应授权代表人</w:t>
            </w:r>
          </w:p>
        </w:tc>
        <w:tc>
          <w:tcPr>
            <w:tcW w:w="450" w:type="pct"/>
            <w:tcBorders>
              <w:top w:val="single" w:color="auto" w:sz="4" w:space="0"/>
              <w:left w:val="single" w:color="auto" w:sz="4" w:space="0"/>
              <w:bottom w:val="single" w:color="auto" w:sz="4" w:space="0"/>
              <w:right w:val="single" w:color="auto" w:sz="4" w:space="0"/>
            </w:tcBorders>
            <w:vAlign w:val="center"/>
          </w:tcPr>
          <w:p w14:paraId="22AEA40D">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895" w:type="pct"/>
            <w:gridSpan w:val="2"/>
            <w:tcBorders>
              <w:top w:val="single" w:color="auto" w:sz="4" w:space="0"/>
              <w:left w:val="single" w:color="auto" w:sz="4" w:space="0"/>
              <w:bottom w:val="single" w:color="auto" w:sz="4" w:space="0"/>
              <w:right w:val="single" w:color="auto" w:sz="4" w:space="0"/>
            </w:tcBorders>
            <w:vAlign w:val="center"/>
          </w:tcPr>
          <w:p w14:paraId="631EA02A">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749" w:type="pct"/>
            <w:tcBorders>
              <w:top w:val="single" w:color="auto" w:sz="4" w:space="0"/>
              <w:left w:val="single" w:color="auto" w:sz="4" w:space="0"/>
              <w:bottom w:val="single" w:color="auto" w:sz="4" w:space="0"/>
              <w:right w:val="single" w:color="auto" w:sz="4" w:space="0"/>
            </w:tcBorders>
            <w:vAlign w:val="center"/>
          </w:tcPr>
          <w:p w14:paraId="65BD6ABD">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1300" w:type="pct"/>
            <w:tcBorders>
              <w:top w:val="single" w:color="auto" w:sz="4" w:space="0"/>
              <w:left w:val="single" w:color="auto" w:sz="4" w:space="0"/>
              <w:bottom w:val="single" w:color="auto" w:sz="4" w:space="0"/>
              <w:right w:val="single" w:color="auto" w:sz="4" w:space="0"/>
            </w:tcBorders>
            <w:vAlign w:val="center"/>
          </w:tcPr>
          <w:p w14:paraId="31AD7D38">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r>
      <w:tr w14:paraId="1927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tcBorders>
              <w:top w:val="single" w:color="auto" w:sz="4" w:space="0"/>
            </w:tcBorders>
            <w:vAlign w:val="center"/>
          </w:tcPr>
          <w:p w14:paraId="5D40C2F7">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3</w:t>
            </w:r>
          </w:p>
        </w:tc>
        <w:tc>
          <w:tcPr>
            <w:tcW w:w="1270" w:type="pct"/>
            <w:gridSpan w:val="2"/>
            <w:tcBorders>
              <w:top w:val="single" w:color="auto" w:sz="4" w:space="0"/>
            </w:tcBorders>
            <w:vAlign w:val="center"/>
          </w:tcPr>
          <w:p w14:paraId="122E7C27">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项目负责人</w:t>
            </w:r>
          </w:p>
        </w:tc>
        <w:tc>
          <w:tcPr>
            <w:tcW w:w="450" w:type="pct"/>
            <w:tcBorders>
              <w:top w:val="single" w:color="auto" w:sz="4" w:space="0"/>
            </w:tcBorders>
            <w:vAlign w:val="center"/>
          </w:tcPr>
          <w:p w14:paraId="4384FE8C">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895" w:type="pct"/>
            <w:gridSpan w:val="2"/>
            <w:tcBorders>
              <w:top w:val="single" w:color="auto" w:sz="4" w:space="0"/>
            </w:tcBorders>
            <w:vAlign w:val="center"/>
          </w:tcPr>
          <w:p w14:paraId="46FD9B11">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749" w:type="pct"/>
            <w:tcBorders>
              <w:top w:val="single" w:color="auto" w:sz="4" w:space="0"/>
            </w:tcBorders>
            <w:vAlign w:val="center"/>
          </w:tcPr>
          <w:p w14:paraId="75E3857F">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1300" w:type="pct"/>
            <w:tcBorders>
              <w:top w:val="single" w:color="auto" w:sz="4" w:space="0"/>
            </w:tcBorders>
            <w:vAlign w:val="center"/>
          </w:tcPr>
          <w:p w14:paraId="6F0ABC62">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r>
      <w:tr w14:paraId="270A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6D0D54B2">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4</w:t>
            </w:r>
          </w:p>
        </w:tc>
        <w:tc>
          <w:tcPr>
            <w:tcW w:w="1270" w:type="pct"/>
            <w:gridSpan w:val="2"/>
            <w:vAlign w:val="center"/>
          </w:tcPr>
          <w:p w14:paraId="79B9EC5C">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主要技术人员</w:t>
            </w:r>
          </w:p>
        </w:tc>
        <w:tc>
          <w:tcPr>
            <w:tcW w:w="450" w:type="pct"/>
            <w:vAlign w:val="center"/>
          </w:tcPr>
          <w:p w14:paraId="3A89AEAA">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895" w:type="pct"/>
            <w:gridSpan w:val="2"/>
            <w:vAlign w:val="center"/>
          </w:tcPr>
          <w:p w14:paraId="2179EB8E">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749" w:type="pct"/>
            <w:vAlign w:val="center"/>
          </w:tcPr>
          <w:p w14:paraId="347FA552">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1300" w:type="pct"/>
            <w:vAlign w:val="center"/>
          </w:tcPr>
          <w:p w14:paraId="13971495">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r>
      <w:tr w14:paraId="1D54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0447B83A">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5</w:t>
            </w:r>
          </w:p>
        </w:tc>
        <w:tc>
          <w:tcPr>
            <w:tcW w:w="1270" w:type="pct"/>
            <w:gridSpan w:val="2"/>
            <w:vAlign w:val="center"/>
          </w:tcPr>
          <w:p w14:paraId="039B2D4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响应文件编制人员</w:t>
            </w:r>
          </w:p>
        </w:tc>
        <w:tc>
          <w:tcPr>
            <w:tcW w:w="450" w:type="pct"/>
            <w:vAlign w:val="center"/>
          </w:tcPr>
          <w:p w14:paraId="341D4153">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895" w:type="pct"/>
            <w:gridSpan w:val="2"/>
            <w:vAlign w:val="center"/>
          </w:tcPr>
          <w:p w14:paraId="10AB0DB6">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749" w:type="pct"/>
            <w:vAlign w:val="center"/>
          </w:tcPr>
          <w:p w14:paraId="625883F6">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1300" w:type="pct"/>
            <w:vAlign w:val="center"/>
          </w:tcPr>
          <w:p w14:paraId="4514BF59">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r>
      <w:tr w14:paraId="2C33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E68AB4B">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说明：同一职务有多人担任（如主要技术人员），应分行填写。</w:t>
            </w:r>
          </w:p>
        </w:tc>
      </w:tr>
      <w:tr w14:paraId="76AE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8"/>
            <w:vAlign w:val="center"/>
          </w:tcPr>
          <w:p w14:paraId="6079C5E5">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响应供应商关联关系情况</w:t>
            </w:r>
          </w:p>
        </w:tc>
      </w:tr>
      <w:tr w14:paraId="0297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tcBorders>
              <w:bottom w:val="single" w:color="auto" w:sz="4" w:space="0"/>
            </w:tcBorders>
            <w:vAlign w:val="center"/>
          </w:tcPr>
          <w:p w14:paraId="76A7BD30">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序号</w:t>
            </w:r>
          </w:p>
        </w:tc>
        <w:tc>
          <w:tcPr>
            <w:tcW w:w="1270" w:type="pct"/>
            <w:gridSpan w:val="2"/>
            <w:tcBorders>
              <w:bottom w:val="single" w:color="auto" w:sz="4" w:space="0"/>
            </w:tcBorders>
            <w:vAlign w:val="center"/>
          </w:tcPr>
          <w:p w14:paraId="5F83BCF7">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关联关系类型</w:t>
            </w:r>
          </w:p>
        </w:tc>
        <w:tc>
          <w:tcPr>
            <w:tcW w:w="642" w:type="pct"/>
            <w:gridSpan w:val="2"/>
            <w:tcBorders>
              <w:bottom w:val="single" w:color="auto" w:sz="4" w:space="0"/>
            </w:tcBorders>
            <w:vAlign w:val="center"/>
          </w:tcPr>
          <w:p w14:paraId="62A26A26">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关联主体名称</w:t>
            </w:r>
          </w:p>
        </w:tc>
        <w:tc>
          <w:tcPr>
            <w:tcW w:w="2753" w:type="pct"/>
            <w:gridSpan w:val="3"/>
            <w:tcBorders>
              <w:bottom w:val="single" w:color="auto" w:sz="4" w:space="0"/>
            </w:tcBorders>
            <w:vAlign w:val="center"/>
          </w:tcPr>
          <w:p w14:paraId="6A64EE42">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备注</w:t>
            </w:r>
          </w:p>
        </w:tc>
      </w:tr>
      <w:tr w14:paraId="5B2D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805" w:type="pct"/>
            <w:gridSpan w:val="2"/>
            <w:tcBorders>
              <w:top w:val="single" w:color="auto" w:sz="4" w:space="0"/>
              <w:left w:val="single" w:color="auto" w:sz="4" w:space="0"/>
              <w:bottom w:val="single" w:color="auto" w:sz="4" w:space="0"/>
              <w:right w:val="single" w:color="auto" w:sz="4" w:space="0"/>
            </w:tcBorders>
            <w:vAlign w:val="center"/>
          </w:tcPr>
          <w:p w14:paraId="177D4483">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1</w:t>
            </w:r>
          </w:p>
        </w:tc>
        <w:tc>
          <w:tcPr>
            <w:tcW w:w="797" w:type="pct"/>
            <w:tcBorders>
              <w:top w:val="single" w:color="auto" w:sz="4" w:space="0"/>
              <w:left w:val="single" w:color="auto" w:sz="4" w:space="0"/>
              <w:bottom w:val="single" w:color="auto" w:sz="4" w:space="0"/>
              <w:right w:val="single" w:color="auto" w:sz="4" w:space="0"/>
            </w:tcBorders>
            <w:vAlign w:val="center"/>
          </w:tcPr>
          <w:p w14:paraId="2D17B0ED">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控股股东</w:t>
            </w:r>
          </w:p>
        </w:tc>
        <w:tc>
          <w:tcPr>
            <w:tcW w:w="642" w:type="pct"/>
            <w:gridSpan w:val="2"/>
            <w:tcBorders>
              <w:top w:val="single" w:color="auto" w:sz="4" w:space="0"/>
              <w:left w:val="single" w:color="auto" w:sz="4" w:space="0"/>
              <w:bottom w:val="single" w:color="auto" w:sz="4" w:space="0"/>
              <w:right w:val="single" w:color="auto" w:sz="4" w:space="0"/>
            </w:tcBorders>
            <w:vAlign w:val="center"/>
          </w:tcPr>
          <w:p w14:paraId="3973F644">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2753" w:type="pct"/>
            <w:gridSpan w:val="3"/>
            <w:tcBorders>
              <w:top w:val="single" w:color="auto" w:sz="4" w:space="0"/>
              <w:left w:val="single" w:color="auto" w:sz="4" w:space="0"/>
              <w:bottom w:val="single" w:color="auto" w:sz="4" w:space="0"/>
              <w:right w:val="single" w:color="auto" w:sz="4" w:space="0"/>
            </w:tcBorders>
            <w:vAlign w:val="center"/>
          </w:tcPr>
          <w:p w14:paraId="5B383E6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指出资额（或持有股份）占响应供应商资本总额（或股本总额）50%以上的股东，以及出资额（或持有股份）的比例虽然不足50%，但依其出资额（或持有股份）所享有的表决权已足以对投标（响应）供应商股东会（或</w:t>
            </w:r>
            <w:r>
              <w:rPr>
                <w:rFonts w:hint="eastAsia" w:ascii="仿宋_GB2312" w:hAnsi="仿宋_GB2312" w:eastAsia="仿宋_GB2312" w:cs="仿宋_GB2312"/>
                <w:b w:val="0"/>
                <w:bCs w:val="0"/>
                <w:kern w:val="0"/>
                <w:sz w:val="24"/>
                <w:szCs w:val="24"/>
                <w:lang w:eastAsia="zh-CN"/>
              </w:rPr>
              <w:t>股东会</w:t>
            </w:r>
            <w:r>
              <w:rPr>
                <w:rFonts w:hint="eastAsia" w:ascii="仿宋_GB2312" w:hAnsi="仿宋_GB2312" w:eastAsia="仿宋_GB2312" w:cs="仿宋_GB2312"/>
                <w:b w:val="0"/>
                <w:bCs w:val="0"/>
                <w:kern w:val="0"/>
                <w:sz w:val="24"/>
                <w:szCs w:val="24"/>
              </w:rPr>
              <w:t>）的决议产生重要影响的股东。</w:t>
            </w:r>
          </w:p>
        </w:tc>
      </w:tr>
      <w:tr w14:paraId="3150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gridSpan w:val="2"/>
            <w:tcBorders>
              <w:top w:val="single" w:color="auto" w:sz="4" w:space="0"/>
              <w:left w:val="single" w:color="auto" w:sz="4" w:space="0"/>
              <w:bottom w:val="single" w:color="auto" w:sz="4" w:space="0"/>
              <w:right w:val="single" w:color="auto" w:sz="4" w:space="0"/>
            </w:tcBorders>
            <w:vAlign w:val="center"/>
          </w:tcPr>
          <w:p w14:paraId="468E2517">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2</w:t>
            </w:r>
          </w:p>
        </w:tc>
        <w:tc>
          <w:tcPr>
            <w:tcW w:w="797" w:type="pct"/>
            <w:tcBorders>
              <w:top w:val="single" w:color="auto" w:sz="4" w:space="0"/>
              <w:left w:val="single" w:color="auto" w:sz="4" w:space="0"/>
              <w:bottom w:val="single" w:color="auto" w:sz="4" w:space="0"/>
              <w:right w:val="single" w:color="auto" w:sz="4" w:space="0"/>
            </w:tcBorders>
            <w:vAlign w:val="center"/>
          </w:tcPr>
          <w:p w14:paraId="7211E9CB">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管理关系</w:t>
            </w:r>
          </w:p>
        </w:tc>
        <w:tc>
          <w:tcPr>
            <w:tcW w:w="642" w:type="pct"/>
            <w:gridSpan w:val="2"/>
            <w:tcBorders>
              <w:top w:val="single" w:color="auto" w:sz="4" w:space="0"/>
              <w:left w:val="single" w:color="auto" w:sz="4" w:space="0"/>
              <w:bottom w:val="single" w:color="auto" w:sz="4" w:space="0"/>
              <w:right w:val="single" w:color="auto" w:sz="4" w:space="0"/>
            </w:tcBorders>
            <w:vAlign w:val="center"/>
          </w:tcPr>
          <w:p w14:paraId="21BC527C">
            <w:pPr>
              <w:keepNext w:val="0"/>
              <w:keepLines w:val="0"/>
              <w:pageBreakBefore w:val="0"/>
              <w:widowControl w:val="0"/>
              <w:kinsoku/>
              <w:wordWrap/>
              <w:overflowPunct/>
              <w:topLinePunct w:val="0"/>
              <w:autoSpaceDE/>
              <w:autoSpaceDN/>
              <w:bidi w:val="0"/>
              <w:adjustRightInd/>
              <w:spacing w:line="312" w:lineRule="auto"/>
              <w:jc w:val="center"/>
              <w:textAlignment w:val="auto"/>
              <w:rPr>
                <w:rFonts w:hint="eastAsia" w:ascii="仿宋_GB2312" w:hAnsi="仿宋_GB2312" w:eastAsia="仿宋_GB2312" w:cs="仿宋_GB2312"/>
                <w:b w:val="0"/>
                <w:bCs w:val="0"/>
                <w:kern w:val="0"/>
                <w:sz w:val="24"/>
                <w:szCs w:val="24"/>
              </w:rPr>
            </w:pPr>
          </w:p>
        </w:tc>
        <w:tc>
          <w:tcPr>
            <w:tcW w:w="2753" w:type="pct"/>
            <w:gridSpan w:val="3"/>
            <w:tcBorders>
              <w:top w:val="single" w:color="auto" w:sz="4" w:space="0"/>
              <w:left w:val="single" w:color="auto" w:sz="4" w:space="0"/>
              <w:bottom w:val="single" w:color="auto" w:sz="4" w:space="0"/>
              <w:right w:val="single" w:color="auto" w:sz="4" w:space="0"/>
            </w:tcBorders>
            <w:vAlign w:val="center"/>
          </w:tcPr>
          <w:p w14:paraId="33DF619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指对响应供应商不具有出资持股关系，但对其存在管理关系的主体。</w:t>
            </w:r>
          </w:p>
        </w:tc>
      </w:tr>
      <w:tr w14:paraId="400E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CD2D68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说明：同一关联关系类型有多个主体的，应分行填写。</w:t>
            </w:r>
          </w:p>
        </w:tc>
      </w:tr>
    </w:tbl>
    <w:p w14:paraId="4D58C28A">
      <w:pPr>
        <w:pageBreakBefore w:val="0"/>
        <w:overflowPunct/>
        <w:topLinePunct w:val="0"/>
        <w:bidi w:val="0"/>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资格证明文件</w:t>
      </w:r>
    </w:p>
    <w:p w14:paraId="54FDC452">
      <w:pPr>
        <w:pStyle w:val="14"/>
        <w:pageBreakBefore w:val="0"/>
        <w:overflowPunct/>
        <w:topLinePunct w:val="0"/>
        <w:bidi w:val="0"/>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营业执照（复印件，若是分支机构还</w:t>
      </w:r>
      <w:r>
        <w:rPr>
          <w:rFonts w:hint="eastAsia" w:ascii="仿宋_GB2312" w:hAnsi="仿宋_GB2312" w:eastAsia="仿宋_GB2312" w:cs="仿宋_GB2312"/>
          <w:b w:val="0"/>
          <w:bCs w:val="0"/>
          <w:sz w:val="32"/>
          <w:szCs w:val="32"/>
          <w:lang w:eastAsia="zh-CN"/>
        </w:rPr>
        <w:t>需</w:t>
      </w:r>
      <w:r>
        <w:rPr>
          <w:rFonts w:hint="eastAsia" w:ascii="仿宋_GB2312" w:hAnsi="仿宋_GB2312" w:eastAsia="仿宋_GB2312" w:cs="仿宋_GB2312"/>
          <w:b w:val="0"/>
          <w:bCs w:val="0"/>
          <w:sz w:val="32"/>
          <w:szCs w:val="32"/>
        </w:rPr>
        <w:t>分公司营业执照）</w:t>
      </w:r>
    </w:p>
    <w:p w14:paraId="34DAD9BC">
      <w:pPr>
        <w:pStyle w:val="14"/>
        <w:pageBreakBefore w:val="0"/>
        <w:overflowPunct/>
        <w:topLinePunct w:val="0"/>
        <w:bidi w:val="0"/>
        <w:spacing w:line="560" w:lineRule="exac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图片插入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564649A">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42784723">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3A7E41B4">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433B08E6">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6A2113FD">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112417A5">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5BEC7765">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3859B835">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10D761B3">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7CAFBE8A">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4079BEF1">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132CDB8E">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68AD3B66">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0CF779E0">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284D3550">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49804881">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38C78BB9">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521F4838">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3AE3A7F5">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4EF05AE4">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08A17791">
      <w:pPr>
        <w:pageBreakBefore w:val="0"/>
        <w:numPr>
          <w:ilvl w:val="0"/>
          <w:numId w:val="0"/>
        </w:numPr>
        <w:overflowPunct/>
        <w:topLinePunct w:val="0"/>
        <w:bidi w:val="0"/>
        <w:spacing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提供法人证明书原件及身份证复印件，非法人代表需要提供授权委托书及身份证复印件</w:t>
      </w:r>
    </w:p>
    <w:p w14:paraId="1238F3FC">
      <w:pPr>
        <w:pStyle w:val="7"/>
        <w:pageBreakBefore w:val="0"/>
        <w:tabs>
          <w:tab w:val="left" w:pos="6720"/>
        </w:tabs>
        <w:overflowPunct/>
        <w:topLinePunct w:val="0"/>
        <w:bidi w:val="0"/>
        <w:spacing w:line="560" w:lineRule="exact"/>
        <w:ind w:right="-82" w:rightChars="-39" w:firstLine="643" w:firstLineChars="201"/>
        <w:jc w:val="center"/>
        <w:rPr>
          <w:rStyle w:val="27"/>
          <w:rFonts w:hint="eastAsia" w:ascii="仿宋_GB2312" w:hAnsi="仿宋_GB2312" w:eastAsia="仿宋_GB2312" w:cs="仿宋_GB2312"/>
          <w:b w:val="0"/>
          <w:bCs w:val="0"/>
          <w:sz w:val="32"/>
          <w:szCs w:val="32"/>
        </w:rPr>
      </w:pPr>
    </w:p>
    <w:p w14:paraId="72C13130">
      <w:pPr>
        <w:pStyle w:val="7"/>
        <w:pageBreakBefore w:val="0"/>
        <w:tabs>
          <w:tab w:val="left" w:pos="6720"/>
        </w:tabs>
        <w:overflowPunct/>
        <w:topLinePunct w:val="0"/>
        <w:bidi w:val="0"/>
        <w:spacing w:line="560" w:lineRule="exact"/>
        <w:ind w:right="-82" w:rightChars="-39" w:firstLine="643" w:firstLineChars="201"/>
        <w:jc w:val="center"/>
        <w:rPr>
          <w:rStyle w:val="27"/>
          <w:rFonts w:hint="eastAsia" w:ascii="仿宋_GB2312" w:hAnsi="仿宋_GB2312" w:eastAsia="仿宋_GB2312" w:cs="仿宋_GB2312"/>
          <w:b w:val="0"/>
          <w:bCs w:val="0"/>
          <w:sz w:val="32"/>
          <w:szCs w:val="32"/>
        </w:rPr>
      </w:pPr>
      <w:r>
        <w:rPr>
          <w:rStyle w:val="27"/>
          <w:rFonts w:hint="eastAsia" w:ascii="仿宋_GB2312" w:hAnsi="仿宋_GB2312" w:eastAsia="仿宋_GB2312" w:cs="仿宋_GB2312"/>
          <w:b w:val="0"/>
          <w:bCs w:val="0"/>
          <w:sz w:val="32"/>
          <w:szCs w:val="32"/>
        </w:rPr>
        <w:t>法定代表人（负责人）资格证明书</w:t>
      </w:r>
    </w:p>
    <w:p w14:paraId="6A05C35D">
      <w:pPr>
        <w:pStyle w:val="7"/>
        <w:pageBreakBefore w:val="0"/>
        <w:tabs>
          <w:tab w:val="left" w:pos="6720"/>
        </w:tabs>
        <w:overflowPunct/>
        <w:topLinePunct w:val="0"/>
        <w:bidi w:val="0"/>
        <w:spacing w:line="560" w:lineRule="exact"/>
        <w:ind w:right="-82" w:rightChars="-39" w:firstLine="643" w:firstLineChars="201"/>
        <w:jc w:val="both"/>
        <w:rPr>
          <w:rStyle w:val="27"/>
          <w:rFonts w:hint="eastAsia" w:ascii="仿宋_GB2312" w:hAnsi="仿宋_GB2312" w:eastAsia="仿宋_GB2312" w:cs="仿宋_GB2312"/>
          <w:b w:val="0"/>
          <w:bCs w:val="0"/>
          <w:sz w:val="32"/>
          <w:szCs w:val="32"/>
          <w:lang w:val="en-US"/>
        </w:rPr>
      </w:pPr>
    </w:p>
    <w:p w14:paraId="45D675F3">
      <w:pPr>
        <w:pStyle w:val="7"/>
        <w:pageBreakBefore w:val="0"/>
        <w:tabs>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单位名称：</w:t>
      </w:r>
    </w:p>
    <w:p w14:paraId="70AD7C58">
      <w:pPr>
        <w:pStyle w:val="7"/>
        <w:pageBreakBefore w:val="0"/>
        <w:tabs>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 xml:space="preserve">统一社会信用代码： </w:t>
      </w:r>
    </w:p>
    <w:p w14:paraId="5D540A95">
      <w:pPr>
        <w:pStyle w:val="7"/>
        <w:pageBreakBefore w:val="0"/>
        <w:tabs>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地 址：</w:t>
      </w:r>
    </w:p>
    <w:p w14:paraId="710AC1D6">
      <w:pPr>
        <w:pStyle w:val="7"/>
        <w:pageBreakBefore w:val="0"/>
        <w:tabs>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姓名：</w:t>
      </w:r>
      <w:r>
        <w:rPr>
          <w:rFonts w:hint="eastAsia" w:ascii="仿宋_GB2312" w:hAnsi="仿宋_GB2312" w:eastAsia="仿宋_GB2312" w:cs="仿宋_GB2312"/>
          <w:b w:val="0"/>
          <w:bCs w:val="0"/>
          <w:spacing w:val="-1"/>
          <w:sz w:val="32"/>
          <w:szCs w:val="32"/>
          <w:lang w:val="en-US"/>
        </w:rPr>
        <w:t xml:space="preserve">        </w:t>
      </w:r>
      <w:r>
        <w:rPr>
          <w:rFonts w:hint="eastAsia" w:ascii="仿宋_GB2312" w:hAnsi="仿宋_GB2312" w:eastAsia="仿宋_GB2312" w:cs="仿宋_GB2312"/>
          <w:b w:val="0"/>
          <w:bCs w:val="0"/>
          <w:spacing w:val="-1"/>
          <w:sz w:val="32"/>
          <w:szCs w:val="32"/>
        </w:rPr>
        <w:t>性别：</w:t>
      </w:r>
      <w:r>
        <w:rPr>
          <w:rFonts w:hint="eastAsia" w:ascii="仿宋_GB2312" w:hAnsi="仿宋_GB2312" w:eastAsia="仿宋_GB2312" w:cs="仿宋_GB2312"/>
          <w:b w:val="0"/>
          <w:bCs w:val="0"/>
          <w:spacing w:val="-1"/>
          <w:sz w:val="32"/>
          <w:szCs w:val="32"/>
          <w:lang w:val="en-US"/>
        </w:rPr>
        <w:t xml:space="preserve">    </w:t>
      </w:r>
      <w:r>
        <w:rPr>
          <w:rFonts w:hint="eastAsia" w:ascii="仿宋_GB2312" w:hAnsi="仿宋_GB2312" w:eastAsia="仿宋_GB2312" w:cs="仿宋_GB2312"/>
          <w:b w:val="0"/>
          <w:bCs w:val="0"/>
          <w:spacing w:val="-1"/>
          <w:sz w:val="32"/>
          <w:szCs w:val="32"/>
        </w:rPr>
        <w:t>年龄：</w:t>
      </w:r>
      <w:r>
        <w:rPr>
          <w:rFonts w:hint="eastAsia" w:ascii="仿宋_GB2312" w:hAnsi="仿宋_GB2312" w:eastAsia="仿宋_GB2312" w:cs="仿宋_GB2312"/>
          <w:b w:val="0"/>
          <w:bCs w:val="0"/>
          <w:spacing w:val="-1"/>
          <w:sz w:val="32"/>
          <w:szCs w:val="32"/>
          <w:lang w:val="en-US"/>
        </w:rPr>
        <w:t xml:space="preserve">    </w:t>
      </w:r>
      <w:r>
        <w:rPr>
          <w:rFonts w:hint="eastAsia" w:ascii="仿宋_GB2312" w:hAnsi="仿宋_GB2312" w:eastAsia="仿宋_GB2312" w:cs="仿宋_GB2312"/>
          <w:b w:val="0"/>
          <w:bCs w:val="0"/>
          <w:spacing w:val="-1"/>
          <w:sz w:val="32"/>
          <w:szCs w:val="32"/>
        </w:rPr>
        <w:t>职务：</w:t>
      </w:r>
    </w:p>
    <w:p w14:paraId="53FA976F">
      <w:pPr>
        <w:pStyle w:val="7"/>
        <w:pageBreakBefore w:val="0"/>
        <w:tabs>
          <w:tab w:val="left" w:pos="1540"/>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身份证号码：</w:t>
      </w:r>
    </w:p>
    <w:p w14:paraId="234CCA1B">
      <w:pPr>
        <w:pStyle w:val="7"/>
        <w:pageBreakBefore w:val="0"/>
        <w:tabs>
          <w:tab w:val="left" w:pos="1540"/>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u w:val="single"/>
        </w:rPr>
        <w:t xml:space="preserve"> </w:t>
      </w:r>
      <w:r>
        <w:rPr>
          <w:rFonts w:hint="eastAsia" w:ascii="仿宋_GB2312" w:hAnsi="仿宋_GB2312" w:eastAsia="仿宋_GB2312" w:cs="仿宋_GB2312"/>
          <w:b w:val="0"/>
          <w:bCs w:val="0"/>
          <w:spacing w:val="-1"/>
          <w:sz w:val="32"/>
          <w:szCs w:val="32"/>
          <w:u w:val="single"/>
        </w:rPr>
        <w:tab/>
      </w:r>
      <w:r>
        <w:rPr>
          <w:rFonts w:hint="eastAsia" w:ascii="仿宋_GB2312" w:hAnsi="仿宋_GB2312" w:eastAsia="仿宋_GB2312" w:cs="仿宋_GB2312"/>
          <w:b w:val="0"/>
          <w:bCs w:val="0"/>
          <w:spacing w:val="-1"/>
          <w:sz w:val="32"/>
          <w:szCs w:val="32"/>
          <w:u w:val="single"/>
          <w:lang w:val="en-US"/>
        </w:rPr>
        <w:t xml:space="preserve">   </w:t>
      </w:r>
      <w:r>
        <w:rPr>
          <w:rFonts w:hint="eastAsia" w:ascii="仿宋_GB2312" w:hAnsi="仿宋_GB2312" w:eastAsia="仿宋_GB2312" w:cs="仿宋_GB2312"/>
          <w:b w:val="0"/>
          <w:bCs w:val="0"/>
          <w:spacing w:val="-1"/>
          <w:sz w:val="32"/>
          <w:szCs w:val="32"/>
        </w:rPr>
        <w:t>同志，现任我单位</w:t>
      </w:r>
      <w:r>
        <w:rPr>
          <w:rFonts w:hint="eastAsia" w:ascii="仿宋_GB2312" w:hAnsi="仿宋_GB2312" w:eastAsia="仿宋_GB2312" w:cs="仿宋_GB2312"/>
          <w:b w:val="0"/>
          <w:bCs w:val="0"/>
          <w:spacing w:val="-1"/>
          <w:sz w:val="32"/>
          <w:szCs w:val="32"/>
          <w:u w:val="single"/>
          <w:lang w:val="en-US"/>
        </w:rPr>
        <w:t xml:space="preserve">              </w:t>
      </w:r>
      <w:r>
        <w:rPr>
          <w:rFonts w:hint="eastAsia" w:ascii="仿宋_GB2312" w:hAnsi="仿宋_GB2312" w:eastAsia="仿宋_GB2312" w:cs="仿宋_GB2312"/>
          <w:b w:val="0"/>
          <w:bCs w:val="0"/>
          <w:spacing w:val="-1"/>
          <w:sz w:val="32"/>
          <w:szCs w:val="32"/>
        </w:rPr>
        <w:t>职务，为法定代表人（负责人），特此证明。</w:t>
      </w:r>
    </w:p>
    <w:p w14:paraId="0466A1AB">
      <w:pPr>
        <w:pStyle w:val="7"/>
        <w:pageBreakBefore w:val="0"/>
        <w:tabs>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说明：1、法定代表人为企业事业单位、国家机关、社会团体的主要负责人。</w:t>
      </w:r>
    </w:p>
    <w:p w14:paraId="5C136747">
      <w:pPr>
        <w:pStyle w:val="7"/>
        <w:pageBreakBefore w:val="0"/>
        <w:tabs>
          <w:tab w:val="left" w:pos="6720"/>
        </w:tabs>
        <w:overflowPunct/>
        <w:topLinePunct w:val="0"/>
        <w:bidi w:val="0"/>
        <w:spacing w:line="560" w:lineRule="exact"/>
        <w:ind w:right="-82" w:rightChars="-39" w:firstLine="1590" w:firstLineChars="500"/>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lang w:eastAsia="zh-CN"/>
        </w:rPr>
        <w:t>2.</w:t>
      </w:r>
      <w:r>
        <w:rPr>
          <w:rFonts w:hint="eastAsia" w:ascii="仿宋_GB2312" w:hAnsi="仿宋_GB2312" w:eastAsia="仿宋_GB2312" w:cs="仿宋_GB2312"/>
          <w:b w:val="0"/>
          <w:bCs w:val="0"/>
          <w:spacing w:val="-1"/>
          <w:sz w:val="32"/>
          <w:szCs w:val="32"/>
        </w:rPr>
        <w:t>内容必须填写真实、清楚，涂改无效，不得转让、买卖。</w:t>
      </w:r>
    </w:p>
    <w:p w14:paraId="4636FD24">
      <w:pPr>
        <w:pStyle w:val="7"/>
        <w:pageBreakBefore w:val="0"/>
        <w:tabs>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p>
    <w:p w14:paraId="7FC36861">
      <w:pPr>
        <w:pStyle w:val="7"/>
        <w:pageBreakBefore w:val="0"/>
        <w:tabs>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p>
    <w:p w14:paraId="0B90913A">
      <w:pPr>
        <w:pStyle w:val="7"/>
        <w:pageBreakBefore w:val="0"/>
        <w:tabs>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p>
    <w:p w14:paraId="5D9D31CE">
      <w:pPr>
        <w:pStyle w:val="7"/>
        <w:pageBreakBefore w:val="0"/>
        <w:tabs>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 xml:space="preserve">供应商 （公章）： </w:t>
      </w:r>
    </w:p>
    <w:p w14:paraId="768DD5A1">
      <w:pPr>
        <w:pStyle w:val="7"/>
        <w:pageBreakBefore w:val="0"/>
        <w:tabs>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日 期：</w:t>
      </w:r>
    </w:p>
    <w:p w14:paraId="53DDB9E9">
      <w:pPr>
        <w:pStyle w:val="7"/>
        <w:pageBreakBefore w:val="0"/>
        <w:tabs>
          <w:tab w:val="left" w:pos="6720"/>
        </w:tabs>
        <w:overflowPunct/>
        <w:topLinePunct w:val="0"/>
        <w:bidi w:val="0"/>
        <w:spacing w:line="560" w:lineRule="exact"/>
        <w:ind w:right="-82" w:rightChars="-39" w:firstLine="639" w:firstLineChars="201"/>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附：法定代表人（负责人）身份证复印件（正反两面）。</w:t>
      </w:r>
    </w:p>
    <w:p w14:paraId="7E68400A">
      <w:pPr>
        <w:pageBreakBefore w:val="0"/>
        <w:overflowPunct/>
        <w:topLinePunct w:val="0"/>
        <w:bidi w:val="0"/>
        <w:spacing w:line="560" w:lineRule="exact"/>
        <w:ind w:firstLine="0" w:firstLineChars="0"/>
        <w:rPr>
          <w:rFonts w:hint="eastAsia" w:ascii="仿宋_GB2312" w:hAnsi="仿宋_GB2312" w:eastAsia="仿宋_GB2312" w:cs="仿宋_GB2312"/>
          <w:b w:val="0"/>
          <w:bCs w:val="0"/>
          <w:sz w:val="32"/>
          <w:szCs w:val="32"/>
        </w:rPr>
      </w:pPr>
    </w:p>
    <w:p w14:paraId="52B31EE8">
      <w:pPr>
        <w:pStyle w:val="4"/>
        <w:pageBreakBefore w:val="0"/>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b w:val="0"/>
          <w:bCs w:val="0"/>
          <w:sz w:val="40"/>
          <w:szCs w:val="40"/>
          <w:lang w:val="zh-CN"/>
        </w:rPr>
      </w:pPr>
      <w:r>
        <w:rPr>
          <w:rFonts w:hint="eastAsia" w:ascii="方正小标宋简体" w:hAnsi="方正小标宋简体" w:eastAsia="方正小标宋简体" w:cs="方正小标宋简体"/>
          <w:b w:val="0"/>
          <w:bCs w:val="0"/>
          <w:sz w:val="40"/>
          <w:szCs w:val="40"/>
          <w:lang w:val="zh-CN"/>
        </w:rPr>
        <w:t>法定代表人授权委托书</w:t>
      </w:r>
    </w:p>
    <w:p w14:paraId="5BEF61A2">
      <w:pPr>
        <w:pageBreakBefore w:val="0"/>
        <w:overflowPunct/>
        <w:topLinePunct w:val="0"/>
        <w:bidi w:val="0"/>
        <w:spacing w:line="560" w:lineRule="exact"/>
        <w:rPr>
          <w:rFonts w:hint="eastAsia" w:ascii="仿宋_GB2312" w:hAnsi="仿宋_GB2312" w:eastAsia="仿宋_GB2312" w:cs="仿宋_GB2312"/>
          <w:b w:val="0"/>
          <w:bCs w:val="0"/>
          <w:sz w:val="32"/>
          <w:szCs w:val="32"/>
        </w:rPr>
      </w:pPr>
    </w:p>
    <w:p w14:paraId="3224621F">
      <w:pPr>
        <w:pStyle w:val="7"/>
        <w:pageBreakBefore w:val="0"/>
        <w:overflowPunct/>
        <w:topLinePunct w:val="0"/>
        <w:bidi w:val="0"/>
        <w:spacing w:line="560" w:lineRule="exact"/>
        <w:ind w:left="0" w:leftChars="0" w:right="397" w:firstLine="636" w:firstLineChars="200"/>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本授权委托书声明：我</w:t>
      </w:r>
      <w:r>
        <w:rPr>
          <w:rFonts w:hint="eastAsia" w:ascii="仿宋_GB2312" w:hAnsi="仿宋_GB2312" w:eastAsia="仿宋_GB2312" w:cs="仿宋_GB2312"/>
          <w:b w:val="0"/>
          <w:bCs w:val="0"/>
          <w:spacing w:val="-1"/>
          <w:sz w:val="32"/>
          <w:szCs w:val="32"/>
          <w:u w:val="single"/>
        </w:rPr>
        <w:t xml:space="preserve"> </w:t>
      </w:r>
      <w:r>
        <w:rPr>
          <w:rFonts w:hint="eastAsia" w:ascii="仿宋_GB2312" w:hAnsi="仿宋_GB2312" w:eastAsia="仿宋_GB2312" w:cs="仿宋_GB2312"/>
          <w:b w:val="0"/>
          <w:bCs w:val="0"/>
          <w:spacing w:val="-1"/>
          <w:sz w:val="32"/>
          <w:szCs w:val="32"/>
          <w:u w:val="single"/>
        </w:rPr>
        <w:tab/>
      </w:r>
      <w:r>
        <w:rPr>
          <w:rFonts w:hint="eastAsia" w:ascii="仿宋_GB2312" w:hAnsi="仿宋_GB2312" w:eastAsia="仿宋_GB2312" w:cs="仿宋_GB2312"/>
          <w:b w:val="0"/>
          <w:bCs w:val="0"/>
          <w:spacing w:val="-1"/>
          <w:sz w:val="32"/>
          <w:szCs w:val="32"/>
          <w:u w:val="single"/>
          <w:lang w:val="en-US"/>
        </w:rPr>
        <w:t xml:space="preserve">     </w:t>
      </w:r>
      <w:r>
        <w:rPr>
          <w:rFonts w:hint="eastAsia" w:ascii="仿宋_GB2312" w:hAnsi="仿宋_GB2312" w:eastAsia="仿宋_GB2312" w:cs="仿宋_GB2312"/>
          <w:b w:val="0"/>
          <w:bCs w:val="0"/>
          <w:spacing w:val="-1"/>
          <w:sz w:val="32"/>
          <w:szCs w:val="32"/>
        </w:rPr>
        <w:t>（姓名）系</w:t>
      </w:r>
      <w:r>
        <w:rPr>
          <w:rFonts w:hint="eastAsia" w:ascii="仿宋_GB2312" w:hAnsi="仿宋_GB2312" w:eastAsia="仿宋_GB2312" w:cs="仿宋_GB2312"/>
          <w:b w:val="0"/>
          <w:bCs w:val="0"/>
          <w:spacing w:val="-1"/>
          <w:sz w:val="32"/>
          <w:szCs w:val="32"/>
          <w:u w:val="single"/>
        </w:rPr>
        <w:t xml:space="preserve"> </w:t>
      </w:r>
      <w:r>
        <w:rPr>
          <w:rFonts w:hint="eastAsia" w:ascii="仿宋_GB2312" w:hAnsi="仿宋_GB2312" w:eastAsia="仿宋_GB2312" w:cs="仿宋_GB2312"/>
          <w:b w:val="0"/>
          <w:bCs w:val="0"/>
          <w:spacing w:val="-1"/>
          <w:sz w:val="32"/>
          <w:szCs w:val="32"/>
          <w:u w:val="single"/>
          <w:lang w:val="en-US"/>
        </w:rPr>
        <w:t xml:space="preserve">             </w:t>
      </w:r>
      <w:r>
        <w:rPr>
          <w:rFonts w:hint="eastAsia" w:ascii="仿宋_GB2312" w:hAnsi="仿宋_GB2312" w:eastAsia="仿宋_GB2312" w:cs="仿宋_GB2312"/>
          <w:b w:val="0"/>
          <w:bCs w:val="0"/>
          <w:spacing w:val="-1"/>
          <w:sz w:val="32"/>
          <w:szCs w:val="32"/>
        </w:rPr>
        <w:t>（供应商名称）的法定代表人（负责人），现授权委托</w:t>
      </w:r>
      <w:r>
        <w:rPr>
          <w:rFonts w:hint="eastAsia" w:ascii="仿宋_GB2312" w:hAnsi="仿宋_GB2312" w:eastAsia="仿宋_GB2312" w:cs="仿宋_GB2312"/>
          <w:b w:val="0"/>
          <w:bCs w:val="0"/>
          <w:spacing w:val="-1"/>
          <w:sz w:val="32"/>
          <w:szCs w:val="32"/>
          <w:u w:val="single"/>
        </w:rPr>
        <w:t xml:space="preserve"> </w:t>
      </w:r>
      <w:r>
        <w:rPr>
          <w:rFonts w:hint="eastAsia" w:ascii="仿宋_GB2312" w:hAnsi="仿宋_GB2312" w:eastAsia="仿宋_GB2312" w:cs="仿宋_GB2312"/>
          <w:b w:val="0"/>
          <w:bCs w:val="0"/>
          <w:spacing w:val="-1"/>
          <w:sz w:val="32"/>
          <w:szCs w:val="32"/>
          <w:u w:val="single"/>
        </w:rPr>
        <w:tab/>
      </w:r>
      <w:r>
        <w:rPr>
          <w:rFonts w:hint="eastAsia" w:ascii="仿宋_GB2312" w:hAnsi="仿宋_GB2312" w:eastAsia="仿宋_GB2312" w:cs="仿宋_GB2312"/>
          <w:b w:val="0"/>
          <w:bCs w:val="0"/>
          <w:spacing w:val="-1"/>
          <w:sz w:val="32"/>
          <w:szCs w:val="32"/>
          <w:u w:val="single"/>
          <w:lang w:val="en-US"/>
        </w:rPr>
        <w:t xml:space="preserve">       </w:t>
      </w:r>
      <w:r>
        <w:rPr>
          <w:rFonts w:hint="eastAsia" w:ascii="仿宋_GB2312" w:hAnsi="仿宋_GB2312" w:eastAsia="仿宋_GB2312" w:cs="仿宋_GB2312"/>
          <w:b w:val="0"/>
          <w:bCs w:val="0"/>
          <w:spacing w:val="-1"/>
          <w:sz w:val="32"/>
          <w:szCs w:val="32"/>
        </w:rPr>
        <w:t>（姓名）为我方代理人。代理人根据授权，以我方名义签署、澄清确认、递交、撤回、修改</w:t>
      </w:r>
      <w:r>
        <w:rPr>
          <w:rFonts w:hint="eastAsia" w:ascii="仿宋_GB2312" w:hAnsi="仿宋_GB2312" w:eastAsia="仿宋_GB2312" w:cs="仿宋_GB2312"/>
          <w:b w:val="0"/>
          <w:bCs w:val="0"/>
          <w:spacing w:val="-1"/>
          <w:sz w:val="32"/>
          <w:szCs w:val="32"/>
          <w:lang w:val="en-US" w:eastAsia="zh-CN"/>
        </w:rPr>
        <w:t>快递</w:t>
      </w:r>
      <w:r>
        <w:rPr>
          <w:rFonts w:hint="eastAsia" w:ascii="仿宋_GB2312" w:hAnsi="仿宋_GB2312" w:eastAsia="仿宋_GB2312" w:cs="仿宋_GB2312"/>
          <w:b w:val="0"/>
          <w:bCs w:val="0"/>
          <w:spacing w:val="-1"/>
          <w:sz w:val="32"/>
          <w:szCs w:val="32"/>
        </w:rPr>
        <w:t>服务</w:t>
      </w:r>
      <w:r>
        <w:rPr>
          <w:rFonts w:hint="eastAsia" w:ascii="仿宋_GB2312" w:hAnsi="仿宋_GB2312" w:eastAsia="仿宋_GB2312" w:cs="仿宋_GB2312"/>
          <w:b w:val="0"/>
          <w:bCs w:val="0"/>
          <w:spacing w:val="-1"/>
          <w:sz w:val="32"/>
          <w:szCs w:val="32"/>
          <w:lang w:val="en-US" w:eastAsia="zh-CN"/>
        </w:rPr>
        <w:t>竞争性谈判</w:t>
      </w:r>
      <w:r>
        <w:rPr>
          <w:rFonts w:hint="eastAsia" w:ascii="仿宋_GB2312" w:hAnsi="仿宋_GB2312" w:eastAsia="仿宋_GB2312" w:cs="仿宋_GB2312"/>
          <w:b w:val="0"/>
          <w:bCs w:val="0"/>
          <w:spacing w:val="-1"/>
          <w:sz w:val="32"/>
          <w:szCs w:val="32"/>
        </w:rPr>
        <w:t>采购项目响应文件、签订合同和处理有关事宜，其法律后果由我方承担。</w:t>
      </w:r>
    </w:p>
    <w:p w14:paraId="3544B083">
      <w:pPr>
        <w:pStyle w:val="7"/>
        <w:pageBreakBefore w:val="0"/>
        <w:overflowPunct/>
        <w:topLinePunct w:val="0"/>
        <w:bidi w:val="0"/>
        <w:spacing w:line="560" w:lineRule="exact"/>
        <w:ind w:left="0" w:leftChars="0" w:right="397" w:firstLine="636" w:firstLineChars="200"/>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委托期限：自本委托书签署之日起至</w:t>
      </w:r>
      <w:r>
        <w:rPr>
          <w:rFonts w:hint="eastAsia" w:ascii="仿宋_GB2312" w:hAnsi="仿宋_GB2312" w:eastAsia="仿宋_GB2312" w:cs="仿宋_GB2312"/>
          <w:b w:val="0"/>
          <w:bCs w:val="0"/>
          <w:spacing w:val="-1"/>
          <w:sz w:val="32"/>
          <w:szCs w:val="32"/>
          <w:lang w:val="en-US" w:eastAsia="zh-CN"/>
        </w:rPr>
        <w:t>快递</w:t>
      </w:r>
      <w:r>
        <w:rPr>
          <w:rFonts w:hint="eastAsia" w:ascii="仿宋_GB2312" w:hAnsi="仿宋_GB2312" w:eastAsia="仿宋_GB2312" w:cs="仿宋_GB2312"/>
          <w:b w:val="0"/>
          <w:bCs w:val="0"/>
          <w:spacing w:val="-1"/>
          <w:sz w:val="32"/>
          <w:szCs w:val="32"/>
        </w:rPr>
        <w:t>服务</w:t>
      </w:r>
      <w:r>
        <w:rPr>
          <w:rFonts w:hint="eastAsia" w:ascii="仿宋_GB2312" w:hAnsi="仿宋_GB2312" w:eastAsia="仿宋_GB2312" w:cs="仿宋_GB2312"/>
          <w:b w:val="0"/>
          <w:bCs w:val="0"/>
          <w:spacing w:val="-1"/>
          <w:sz w:val="32"/>
          <w:szCs w:val="32"/>
          <w:lang w:val="en-US" w:eastAsia="zh-CN"/>
        </w:rPr>
        <w:t>竞争性谈判</w:t>
      </w:r>
      <w:r>
        <w:rPr>
          <w:rFonts w:hint="eastAsia" w:ascii="仿宋_GB2312" w:hAnsi="仿宋_GB2312" w:eastAsia="仿宋_GB2312" w:cs="仿宋_GB2312"/>
          <w:b w:val="0"/>
          <w:bCs w:val="0"/>
          <w:spacing w:val="-1"/>
          <w:sz w:val="32"/>
          <w:szCs w:val="32"/>
        </w:rPr>
        <w:t>采购项目签订采购合同之日止。</w:t>
      </w:r>
    </w:p>
    <w:p w14:paraId="793C573D">
      <w:pPr>
        <w:pStyle w:val="7"/>
        <w:pageBreakBefore w:val="0"/>
        <w:overflowPunct/>
        <w:topLinePunct w:val="0"/>
        <w:bidi w:val="0"/>
        <w:spacing w:line="560" w:lineRule="exact"/>
        <w:ind w:left="0" w:leftChars="0" w:right="397" w:firstLine="636" w:firstLineChars="200"/>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无转委托权。</w:t>
      </w:r>
    </w:p>
    <w:p w14:paraId="1BBC1C30">
      <w:pPr>
        <w:pStyle w:val="7"/>
        <w:pageBreakBefore w:val="0"/>
        <w:overflowPunct/>
        <w:topLinePunct w:val="0"/>
        <w:bidi w:val="0"/>
        <w:spacing w:line="560" w:lineRule="exact"/>
        <w:ind w:left="218" w:leftChars="104" w:firstLine="403" w:firstLineChars="127"/>
        <w:rPr>
          <w:rFonts w:hint="eastAsia" w:ascii="仿宋_GB2312" w:hAnsi="仿宋_GB2312" w:eastAsia="仿宋_GB2312" w:cs="仿宋_GB2312"/>
          <w:b w:val="0"/>
          <w:bCs w:val="0"/>
          <w:spacing w:val="-1"/>
          <w:sz w:val="32"/>
          <w:szCs w:val="32"/>
        </w:rPr>
      </w:pPr>
    </w:p>
    <w:p w14:paraId="7D47A7D0">
      <w:pPr>
        <w:pStyle w:val="7"/>
        <w:pageBreakBefore w:val="0"/>
        <w:overflowPunct/>
        <w:topLinePunct w:val="0"/>
        <w:bidi w:val="0"/>
        <w:spacing w:line="560" w:lineRule="exact"/>
        <w:ind w:left="218" w:leftChars="104" w:firstLine="403" w:firstLineChars="127"/>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供应商：</w:t>
      </w:r>
      <w:r>
        <w:rPr>
          <w:rFonts w:hint="eastAsia" w:ascii="仿宋_GB2312" w:hAnsi="仿宋_GB2312" w:eastAsia="仿宋_GB2312" w:cs="仿宋_GB2312"/>
          <w:b w:val="0"/>
          <w:bCs w:val="0"/>
          <w:spacing w:val="-1"/>
          <w:sz w:val="32"/>
          <w:szCs w:val="32"/>
          <w:u w:val="single"/>
        </w:rPr>
        <w:t xml:space="preserve"> </w:t>
      </w:r>
      <w:r>
        <w:rPr>
          <w:rFonts w:hint="eastAsia" w:ascii="仿宋_GB2312" w:hAnsi="仿宋_GB2312" w:eastAsia="仿宋_GB2312" w:cs="仿宋_GB2312"/>
          <w:b w:val="0"/>
          <w:bCs w:val="0"/>
          <w:spacing w:val="-1"/>
          <w:sz w:val="32"/>
          <w:szCs w:val="32"/>
          <w:u w:val="single"/>
          <w:lang w:val="en-US"/>
        </w:rPr>
        <w:t xml:space="preserve"> </w:t>
      </w:r>
      <w:r>
        <w:rPr>
          <w:rFonts w:hint="eastAsia" w:ascii="仿宋_GB2312" w:hAnsi="仿宋_GB2312" w:eastAsia="仿宋_GB2312" w:cs="仿宋_GB2312"/>
          <w:b w:val="0"/>
          <w:bCs w:val="0"/>
          <w:spacing w:val="-1"/>
          <w:sz w:val="32"/>
          <w:szCs w:val="32"/>
          <w:u w:val="single"/>
        </w:rPr>
        <w:tab/>
      </w:r>
      <w:r>
        <w:rPr>
          <w:rFonts w:hint="eastAsia" w:ascii="仿宋_GB2312" w:hAnsi="仿宋_GB2312" w:eastAsia="仿宋_GB2312" w:cs="仿宋_GB2312"/>
          <w:b w:val="0"/>
          <w:bCs w:val="0"/>
          <w:spacing w:val="-1"/>
          <w:sz w:val="32"/>
          <w:szCs w:val="32"/>
          <w:u w:val="single"/>
          <w:lang w:val="en-US"/>
        </w:rPr>
        <w:t xml:space="preserve">                 </w:t>
      </w:r>
      <w:r>
        <w:rPr>
          <w:rFonts w:hint="eastAsia" w:ascii="仿宋_GB2312" w:hAnsi="仿宋_GB2312" w:eastAsia="仿宋_GB2312" w:cs="仿宋_GB2312"/>
          <w:b w:val="0"/>
          <w:bCs w:val="0"/>
          <w:spacing w:val="-1"/>
          <w:sz w:val="32"/>
          <w:szCs w:val="32"/>
        </w:rPr>
        <w:t>（盖单位章）</w:t>
      </w:r>
    </w:p>
    <w:p w14:paraId="322BFFB5">
      <w:pPr>
        <w:pStyle w:val="7"/>
        <w:pageBreakBefore w:val="0"/>
        <w:overflowPunct/>
        <w:topLinePunct w:val="0"/>
        <w:bidi w:val="0"/>
        <w:spacing w:line="560" w:lineRule="exact"/>
        <w:ind w:left="218" w:leftChars="104" w:firstLine="403" w:firstLineChars="127"/>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法定代表人（负责人）：</w:t>
      </w:r>
      <w:r>
        <w:rPr>
          <w:rFonts w:hint="eastAsia" w:ascii="仿宋_GB2312" w:hAnsi="仿宋_GB2312" w:eastAsia="仿宋_GB2312" w:cs="仿宋_GB2312"/>
          <w:b w:val="0"/>
          <w:bCs w:val="0"/>
          <w:spacing w:val="-1"/>
          <w:sz w:val="32"/>
          <w:szCs w:val="32"/>
          <w:u w:val="single"/>
        </w:rPr>
        <w:t xml:space="preserve"> </w:t>
      </w:r>
      <w:r>
        <w:rPr>
          <w:rFonts w:hint="eastAsia" w:ascii="仿宋_GB2312" w:hAnsi="仿宋_GB2312" w:eastAsia="仿宋_GB2312" w:cs="仿宋_GB2312"/>
          <w:b w:val="0"/>
          <w:bCs w:val="0"/>
          <w:spacing w:val="-1"/>
          <w:sz w:val="32"/>
          <w:szCs w:val="32"/>
          <w:u w:val="single"/>
        </w:rPr>
        <w:tab/>
      </w:r>
      <w:r>
        <w:rPr>
          <w:rFonts w:hint="eastAsia" w:ascii="仿宋_GB2312" w:hAnsi="仿宋_GB2312" w:eastAsia="仿宋_GB2312" w:cs="仿宋_GB2312"/>
          <w:b w:val="0"/>
          <w:bCs w:val="0"/>
          <w:spacing w:val="-1"/>
          <w:sz w:val="32"/>
          <w:szCs w:val="32"/>
          <w:u w:val="single"/>
          <w:lang w:val="en-US"/>
        </w:rPr>
        <w:t xml:space="preserve">        </w:t>
      </w:r>
      <w:r>
        <w:rPr>
          <w:rFonts w:hint="eastAsia" w:ascii="仿宋_GB2312" w:hAnsi="仿宋_GB2312" w:eastAsia="仿宋_GB2312" w:cs="仿宋_GB2312"/>
          <w:b w:val="0"/>
          <w:bCs w:val="0"/>
          <w:spacing w:val="-1"/>
          <w:sz w:val="32"/>
          <w:szCs w:val="32"/>
        </w:rPr>
        <w:t>（签字）</w:t>
      </w:r>
    </w:p>
    <w:p w14:paraId="3F9C7D69">
      <w:pPr>
        <w:pStyle w:val="7"/>
        <w:pageBreakBefore w:val="0"/>
        <w:overflowPunct/>
        <w:topLinePunct w:val="0"/>
        <w:bidi w:val="0"/>
        <w:spacing w:line="560" w:lineRule="exact"/>
        <w:ind w:left="218" w:leftChars="104" w:firstLine="403" w:firstLineChars="127"/>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身份证号码：</w:t>
      </w:r>
      <w:r>
        <w:rPr>
          <w:rFonts w:hint="eastAsia" w:ascii="仿宋_GB2312" w:hAnsi="仿宋_GB2312" w:eastAsia="仿宋_GB2312" w:cs="仿宋_GB2312"/>
          <w:b w:val="0"/>
          <w:bCs w:val="0"/>
          <w:spacing w:val="-1"/>
          <w:sz w:val="32"/>
          <w:szCs w:val="32"/>
          <w:u w:val="single"/>
        </w:rPr>
        <w:t xml:space="preserve"> </w:t>
      </w:r>
      <w:r>
        <w:rPr>
          <w:rFonts w:hint="eastAsia" w:ascii="仿宋_GB2312" w:hAnsi="仿宋_GB2312" w:eastAsia="仿宋_GB2312" w:cs="仿宋_GB2312"/>
          <w:b w:val="0"/>
          <w:bCs w:val="0"/>
          <w:spacing w:val="-1"/>
          <w:sz w:val="32"/>
          <w:szCs w:val="32"/>
          <w:u w:val="single"/>
          <w:lang w:val="en-US"/>
        </w:rPr>
        <w:t xml:space="preserve">                         </w:t>
      </w:r>
      <w:r>
        <w:rPr>
          <w:rFonts w:hint="eastAsia" w:ascii="仿宋_GB2312" w:hAnsi="仿宋_GB2312" w:eastAsia="仿宋_GB2312" w:cs="仿宋_GB2312"/>
          <w:b w:val="0"/>
          <w:bCs w:val="0"/>
          <w:spacing w:val="-1"/>
          <w:sz w:val="32"/>
          <w:szCs w:val="32"/>
          <w:u w:val="single"/>
        </w:rPr>
        <w:tab/>
      </w:r>
    </w:p>
    <w:p w14:paraId="4FBFAA98">
      <w:pPr>
        <w:pStyle w:val="7"/>
        <w:pageBreakBefore w:val="0"/>
        <w:overflowPunct/>
        <w:topLinePunct w:val="0"/>
        <w:bidi w:val="0"/>
        <w:spacing w:line="560" w:lineRule="exact"/>
        <w:ind w:left="218" w:leftChars="104" w:firstLine="403" w:firstLineChars="127"/>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 xml:space="preserve">委托代理人： </w:t>
      </w:r>
      <w:r>
        <w:rPr>
          <w:rFonts w:hint="eastAsia" w:ascii="仿宋_GB2312" w:hAnsi="仿宋_GB2312" w:eastAsia="仿宋_GB2312" w:cs="仿宋_GB2312"/>
          <w:b w:val="0"/>
          <w:bCs w:val="0"/>
          <w:spacing w:val="-1"/>
          <w:sz w:val="32"/>
          <w:szCs w:val="32"/>
          <w:u w:val="single"/>
        </w:rPr>
        <w:tab/>
      </w:r>
      <w:r>
        <w:rPr>
          <w:rFonts w:hint="eastAsia" w:ascii="仿宋_GB2312" w:hAnsi="仿宋_GB2312" w:eastAsia="仿宋_GB2312" w:cs="仿宋_GB2312"/>
          <w:b w:val="0"/>
          <w:bCs w:val="0"/>
          <w:spacing w:val="-1"/>
          <w:sz w:val="32"/>
          <w:szCs w:val="32"/>
          <w:u w:val="single"/>
          <w:lang w:val="en-US"/>
        </w:rPr>
        <w:t xml:space="preserve">                 </w:t>
      </w:r>
      <w:r>
        <w:rPr>
          <w:rFonts w:hint="eastAsia" w:ascii="仿宋_GB2312" w:hAnsi="仿宋_GB2312" w:eastAsia="仿宋_GB2312" w:cs="仿宋_GB2312"/>
          <w:b w:val="0"/>
          <w:bCs w:val="0"/>
          <w:spacing w:val="-1"/>
          <w:sz w:val="32"/>
          <w:szCs w:val="32"/>
        </w:rPr>
        <w:t>（签字）</w:t>
      </w:r>
    </w:p>
    <w:p w14:paraId="31E9528E">
      <w:pPr>
        <w:pStyle w:val="7"/>
        <w:pageBreakBefore w:val="0"/>
        <w:overflowPunct/>
        <w:topLinePunct w:val="0"/>
        <w:bidi w:val="0"/>
        <w:spacing w:line="560" w:lineRule="exact"/>
        <w:ind w:left="218" w:leftChars="104" w:firstLine="403" w:firstLineChars="127"/>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 xml:space="preserve">身份证号码： </w:t>
      </w:r>
      <w:r>
        <w:rPr>
          <w:rFonts w:hint="eastAsia" w:ascii="仿宋_GB2312" w:hAnsi="仿宋_GB2312" w:eastAsia="仿宋_GB2312" w:cs="仿宋_GB2312"/>
          <w:b w:val="0"/>
          <w:bCs w:val="0"/>
          <w:spacing w:val="-1"/>
          <w:sz w:val="32"/>
          <w:szCs w:val="32"/>
          <w:u w:val="single"/>
        </w:rPr>
        <w:tab/>
      </w:r>
      <w:r>
        <w:rPr>
          <w:rFonts w:hint="eastAsia" w:ascii="仿宋_GB2312" w:hAnsi="仿宋_GB2312" w:eastAsia="仿宋_GB2312" w:cs="仿宋_GB2312"/>
          <w:b w:val="0"/>
          <w:bCs w:val="0"/>
          <w:spacing w:val="-1"/>
          <w:sz w:val="32"/>
          <w:szCs w:val="32"/>
          <w:u w:val="single"/>
          <w:lang w:val="en-US"/>
        </w:rPr>
        <w:t xml:space="preserve">                      </w:t>
      </w:r>
    </w:p>
    <w:p w14:paraId="6CA72DAF">
      <w:pPr>
        <w:pStyle w:val="7"/>
        <w:pageBreakBefore w:val="0"/>
        <w:overflowPunct/>
        <w:topLinePunct w:val="0"/>
        <w:bidi w:val="0"/>
        <w:spacing w:line="560" w:lineRule="exact"/>
        <w:ind w:left="218" w:leftChars="104" w:firstLine="403" w:firstLineChars="127"/>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日期：</w:t>
      </w:r>
    </w:p>
    <w:p w14:paraId="5F8170A3">
      <w:pPr>
        <w:pStyle w:val="7"/>
        <w:pageBreakBefore w:val="0"/>
        <w:overflowPunct/>
        <w:topLinePunct w:val="0"/>
        <w:bidi w:val="0"/>
        <w:spacing w:line="560" w:lineRule="exact"/>
        <w:ind w:left="218" w:leftChars="104" w:firstLine="403" w:firstLineChars="127"/>
        <w:rPr>
          <w:rFonts w:hint="eastAsia" w:ascii="仿宋_GB2312" w:hAnsi="仿宋_GB2312" w:eastAsia="仿宋_GB2312" w:cs="仿宋_GB2312"/>
          <w:b w:val="0"/>
          <w:bCs w:val="0"/>
          <w:spacing w:val="-1"/>
          <w:sz w:val="32"/>
          <w:szCs w:val="32"/>
        </w:rPr>
      </w:pPr>
    </w:p>
    <w:p w14:paraId="0A5FB13D">
      <w:pPr>
        <w:pStyle w:val="20"/>
        <w:pageBreakBefore w:val="0"/>
        <w:overflowPunct/>
        <w:topLinePunct w:val="0"/>
        <w:bidi w:val="0"/>
        <w:spacing w:line="560" w:lineRule="exact"/>
        <w:rPr>
          <w:rFonts w:hint="eastAsia" w:ascii="仿宋_GB2312" w:hAnsi="仿宋_GB2312" w:eastAsia="仿宋_GB2312" w:cs="仿宋_GB2312"/>
          <w:b w:val="0"/>
          <w:bCs w:val="0"/>
          <w:spacing w:val="-1"/>
          <w:sz w:val="32"/>
          <w:szCs w:val="32"/>
        </w:rPr>
      </w:pPr>
    </w:p>
    <w:p w14:paraId="087204C8">
      <w:pPr>
        <w:pStyle w:val="20"/>
        <w:pageBreakBefore w:val="0"/>
        <w:overflowPunct/>
        <w:topLinePunct w:val="0"/>
        <w:bidi w:val="0"/>
        <w:spacing w:line="560" w:lineRule="exact"/>
        <w:rPr>
          <w:rFonts w:hint="eastAsia" w:ascii="仿宋_GB2312" w:hAnsi="仿宋_GB2312" w:eastAsia="仿宋_GB2312" w:cs="仿宋_GB2312"/>
          <w:b w:val="0"/>
          <w:bCs w:val="0"/>
          <w:spacing w:val="-1"/>
          <w:sz w:val="32"/>
          <w:szCs w:val="32"/>
        </w:rPr>
      </w:pPr>
    </w:p>
    <w:p w14:paraId="3F46EE8A">
      <w:pPr>
        <w:pageBreakBefore w:val="0"/>
        <w:overflowPunct/>
        <w:topLinePunct w:val="0"/>
        <w:bidi w:val="0"/>
        <w:spacing w:line="560" w:lineRule="exact"/>
        <w:ind w:firstLine="636" w:firstLineChars="200"/>
        <w:rPr>
          <w:rFonts w:hint="eastAsia" w:ascii="仿宋_GB2312" w:hAnsi="仿宋_GB2312" w:eastAsia="仿宋_GB2312" w:cs="仿宋_GB2312"/>
          <w:b w:val="0"/>
          <w:bCs w:val="0"/>
          <w:spacing w:val="-1"/>
          <w:sz w:val="32"/>
          <w:szCs w:val="32"/>
          <w:lang w:val="zh-CN" w:bidi="zh-CN"/>
        </w:rPr>
      </w:pPr>
      <w:r>
        <w:rPr>
          <w:rFonts w:hint="eastAsia" w:ascii="仿宋_GB2312" w:hAnsi="仿宋_GB2312" w:eastAsia="仿宋_GB2312" w:cs="仿宋_GB2312"/>
          <w:b w:val="0"/>
          <w:bCs w:val="0"/>
          <w:spacing w:val="-1"/>
          <w:sz w:val="32"/>
          <w:szCs w:val="32"/>
          <w:lang w:val="zh-CN" w:bidi="zh-CN"/>
        </w:rPr>
        <w:t>附：法定代表人（负责人）身份证复印件及委托代理人身份证复印件。</w:t>
      </w:r>
      <w:bookmarkStart w:id="11" w:name="_Toc7156"/>
    </w:p>
    <w:p w14:paraId="67168142">
      <w:pPr>
        <w:pageBreakBefore w:val="0"/>
        <w:numPr>
          <w:ilvl w:val="0"/>
          <w:numId w:val="0"/>
        </w:numPr>
        <w:overflowPunct/>
        <w:topLinePunct w:val="0"/>
        <w:bidi w:val="0"/>
        <w:spacing w:line="560" w:lineRule="exact"/>
        <w:rPr>
          <w:rFonts w:hint="eastAsia" w:ascii="仿宋_GB2312" w:hAnsi="仿宋_GB2312" w:eastAsia="仿宋_GB2312" w:cs="仿宋_GB2312"/>
          <w:b w:val="0"/>
          <w:bCs w:val="0"/>
          <w:color w:val="000000"/>
          <w:sz w:val="32"/>
          <w:szCs w:val="32"/>
          <w:lang w:val="en-US" w:eastAsia="zh-CN"/>
        </w:rPr>
      </w:pPr>
    </w:p>
    <w:p w14:paraId="27A9FF43">
      <w:pPr>
        <w:pageBreakBefore w:val="0"/>
        <w:numPr>
          <w:ilvl w:val="0"/>
          <w:numId w:val="0"/>
        </w:numPr>
        <w:overflowPunct/>
        <w:topLinePunct w:val="0"/>
        <w:bidi w:val="0"/>
        <w:spacing w:line="560"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rPr>
        <w:t>履约承诺函</w:t>
      </w:r>
    </w:p>
    <w:p w14:paraId="5882C407">
      <w:pPr>
        <w:pStyle w:val="7"/>
        <w:pageBreakBefore w:val="0"/>
        <w:overflowPunct/>
        <w:topLinePunct w:val="0"/>
        <w:bidi w:val="0"/>
        <w:spacing w:line="560" w:lineRule="exact"/>
        <w:rPr>
          <w:rFonts w:hint="eastAsia" w:ascii="仿宋_GB2312" w:hAnsi="仿宋_GB2312" w:eastAsia="仿宋_GB2312" w:cs="仿宋_GB2312"/>
          <w:b w:val="0"/>
          <w:bCs w:val="0"/>
          <w:sz w:val="32"/>
          <w:szCs w:val="32"/>
          <w:lang w:val="en-US" w:eastAsia="zh-CN"/>
        </w:rPr>
      </w:pPr>
    </w:p>
    <w:p w14:paraId="4F951F3E">
      <w:pPr>
        <w:pageBreakBefore w:val="0"/>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履约承诺函</w:t>
      </w:r>
      <w:bookmarkEnd w:id="11"/>
    </w:p>
    <w:p w14:paraId="024BD5E4">
      <w:pPr>
        <w:pageBreakBefore w:val="0"/>
        <w:overflowPunct/>
        <w:topLinePunct w:val="0"/>
        <w:bidi w:val="0"/>
        <w:spacing w:line="560" w:lineRule="exact"/>
        <w:jc w:val="center"/>
        <w:rPr>
          <w:rFonts w:hint="eastAsia" w:ascii="仿宋_GB2312" w:hAnsi="仿宋_GB2312" w:eastAsia="仿宋_GB2312" w:cs="仿宋_GB2312"/>
          <w:b w:val="0"/>
          <w:bCs w:val="0"/>
          <w:sz w:val="32"/>
          <w:szCs w:val="32"/>
          <w:lang w:val="zh-CN"/>
        </w:rPr>
      </w:pPr>
    </w:p>
    <w:p w14:paraId="167F2291">
      <w:pPr>
        <w:pStyle w:val="7"/>
        <w:pageBreakBefore w:val="0"/>
        <w:overflowPunct/>
        <w:topLinePunct w:val="0"/>
        <w:autoSpaceDE w:val="0"/>
        <w:autoSpaceDN w:val="0"/>
        <w:bidi w:val="0"/>
        <w:spacing w:line="560" w:lineRule="exact"/>
        <w:ind w:left="218" w:leftChars="104" w:right="136" w:rightChars="65"/>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u w:val="single"/>
        </w:rPr>
        <w:t>深圳出版集团有限公司新华书店分公司</w:t>
      </w:r>
      <w:r>
        <w:rPr>
          <w:rFonts w:hint="eastAsia" w:ascii="仿宋_GB2312" w:hAnsi="仿宋_GB2312" w:eastAsia="仿宋_GB2312" w:cs="仿宋_GB2312"/>
          <w:b w:val="0"/>
          <w:bCs w:val="0"/>
          <w:spacing w:val="-1"/>
          <w:sz w:val="32"/>
          <w:szCs w:val="32"/>
          <w:u w:val="single"/>
          <w:lang w:val="en-US" w:eastAsia="zh-CN"/>
        </w:rPr>
        <w:t>：</w:t>
      </w:r>
    </w:p>
    <w:p w14:paraId="06A4BCA3">
      <w:pPr>
        <w:pStyle w:val="7"/>
        <w:pageBreakBefore w:val="0"/>
        <w:overflowPunct/>
        <w:topLinePunct w:val="0"/>
        <w:autoSpaceDE w:val="0"/>
        <w:autoSpaceDN w:val="0"/>
        <w:bidi w:val="0"/>
        <w:spacing w:before="265" w:line="560" w:lineRule="exact"/>
        <w:ind w:left="218" w:leftChars="104" w:right="136" w:rightChars="65" w:firstLine="636" w:firstLineChars="200"/>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lang w:val="en-US" w:eastAsia="zh-CN"/>
        </w:rPr>
        <w:t>一、</w:t>
      </w:r>
      <w:r>
        <w:rPr>
          <w:rFonts w:hint="eastAsia" w:ascii="仿宋_GB2312" w:hAnsi="仿宋_GB2312" w:eastAsia="仿宋_GB2312" w:cs="仿宋_GB2312"/>
          <w:b w:val="0"/>
          <w:bCs w:val="0"/>
          <w:spacing w:val="-1"/>
          <w:sz w:val="32"/>
          <w:szCs w:val="32"/>
        </w:rPr>
        <w:t>根据已收到贵方的</w:t>
      </w:r>
      <w:r>
        <w:rPr>
          <w:rFonts w:hint="eastAsia" w:ascii="仿宋_GB2312" w:hAnsi="仿宋_GB2312" w:eastAsia="仿宋_GB2312" w:cs="仿宋_GB2312"/>
          <w:b w:val="0"/>
          <w:bCs w:val="0"/>
          <w:spacing w:val="-1"/>
          <w:sz w:val="32"/>
          <w:szCs w:val="32"/>
          <w:lang w:val="en-US" w:eastAsia="zh-CN"/>
        </w:rPr>
        <w:t>快递</w:t>
      </w:r>
      <w:r>
        <w:rPr>
          <w:rFonts w:hint="eastAsia" w:ascii="仿宋_GB2312" w:hAnsi="仿宋_GB2312" w:eastAsia="仿宋_GB2312" w:cs="仿宋_GB2312"/>
          <w:b w:val="0"/>
          <w:bCs w:val="0"/>
          <w:spacing w:val="-1"/>
          <w:sz w:val="32"/>
          <w:szCs w:val="32"/>
        </w:rPr>
        <w:t>服务采购项目的采购文件，我单位经研究上述采购文件的全部内容后，我方愿意响应文件中的报价并按采购文件要求提供本项目服务，并按合同约定履行义务。</w:t>
      </w:r>
    </w:p>
    <w:p w14:paraId="5CEC88EC">
      <w:pPr>
        <w:pStyle w:val="7"/>
        <w:pageBreakBefore w:val="0"/>
        <w:overflowPunct/>
        <w:topLinePunct w:val="0"/>
        <w:autoSpaceDE w:val="0"/>
        <w:autoSpaceDN w:val="0"/>
        <w:bidi w:val="0"/>
        <w:spacing w:line="560" w:lineRule="exact"/>
        <w:ind w:left="218" w:leftChars="104" w:right="136" w:rightChars="65" w:firstLine="636" w:firstLineChars="200"/>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lang w:val="en-US" w:eastAsia="zh-CN"/>
        </w:rPr>
        <w:t>二、</w:t>
      </w:r>
      <w:r>
        <w:rPr>
          <w:rFonts w:hint="eastAsia" w:ascii="仿宋_GB2312" w:hAnsi="仿宋_GB2312" w:eastAsia="仿宋_GB2312" w:cs="仿宋_GB2312"/>
          <w:b w:val="0"/>
          <w:bCs w:val="0"/>
          <w:spacing w:val="-1"/>
          <w:sz w:val="32"/>
          <w:szCs w:val="32"/>
        </w:rPr>
        <w:t>我方承诺响应采购文件的全部要求。</w:t>
      </w:r>
    </w:p>
    <w:p w14:paraId="5BA3D424">
      <w:pPr>
        <w:pStyle w:val="7"/>
        <w:pageBreakBefore w:val="0"/>
        <w:overflowPunct/>
        <w:topLinePunct w:val="0"/>
        <w:bidi w:val="0"/>
        <w:spacing w:line="560" w:lineRule="exact"/>
        <w:ind w:left="218" w:leftChars="104" w:firstLine="636" w:firstLineChars="200"/>
        <w:rPr>
          <w:rFonts w:hint="eastAsia" w:ascii="仿宋_GB2312" w:hAnsi="仿宋_GB2312" w:eastAsia="仿宋_GB2312" w:cs="仿宋_GB2312"/>
          <w:b w:val="0"/>
          <w:bCs w:val="0"/>
          <w:spacing w:val="-1"/>
          <w:sz w:val="32"/>
          <w:szCs w:val="32"/>
          <w:lang w:val="zh-CN" w:bidi="zh-CN"/>
        </w:rPr>
      </w:pPr>
      <w:r>
        <w:rPr>
          <w:rFonts w:hint="eastAsia" w:ascii="仿宋_GB2312" w:hAnsi="仿宋_GB2312" w:eastAsia="仿宋_GB2312" w:cs="仿宋_GB2312"/>
          <w:b w:val="0"/>
          <w:bCs w:val="0"/>
          <w:spacing w:val="-1"/>
          <w:sz w:val="32"/>
          <w:szCs w:val="32"/>
          <w:lang w:val="en-US" w:eastAsia="zh-CN"/>
        </w:rPr>
        <w:t>三、</w:t>
      </w:r>
      <w:r>
        <w:rPr>
          <w:rFonts w:hint="eastAsia" w:ascii="仿宋_GB2312" w:hAnsi="仿宋_GB2312" w:eastAsia="仿宋_GB2312" w:cs="仿宋_GB2312"/>
          <w:b w:val="0"/>
          <w:bCs w:val="0"/>
          <w:spacing w:val="-1"/>
          <w:sz w:val="32"/>
          <w:szCs w:val="32"/>
        </w:rPr>
        <w:t>我方承诺在采购文件规定的响应文件有效期内不撤销响应文件，</w:t>
      </w:r>
      <w:r>
        <w:rPr>
          <w:rFonts w:hint="eastAsia" w:ascii="仿宋_GB2312" w:hAnsi="仿宋_GB2312" w:eastAsia="仿宋_GB2312" w:cs="仿宋_GB2312"/>
          <w:b w:val="0"/>
          <w:bCs w:val="0"/>
          <w:spacing w:val="-1"/>
          <w:sz w:val="32"/>
          <w:szCs w:val="32"/>
          <w:lang w:val="zh-CN" w:bidi="zh-CN"/>
        </w:rPr>
        <w:t>如果在响应文件有效期内撤回响应文件，我方愿意接受任何不利后果。</w:t>
      </w:r>
    </w:p>
    <w:p w14:paraId="01474B0F">
      <w:pPr>
        <w:pageBreakBefore w:val="0"/>
        <w:numPr>
          <w:ilvl w:val="0"/>
          <w:numId w:val="0"/>
        </w:numPr>
        <w:tabs>
          <w:tab w:val="left" w:pos="3464"/>
        </w:tabs>
        <w:overflowPunct/>
        <w:topLinePunct w:val="0"/>
        <w:autoSpaceDE w:val="0"/>
        <w:autoSpaceDN w:val="0"/>
        <w:bidi w:val="0"/>
        <w:spacing w:line="560" w:lineRule="exact"/>
        <w:ind w:left="218" w:leftChars="104" w:right="136" w:rightChars="65" w:firstLine="636" w:firstLineChars="200"/>
        <w:jc w:val="both"/>
        <w:rPr>
          <w:rFonts w:hint="eastAsia" w:ascii="仿宋_GB2312" w:hAnsi="仿宋_GB2312" w:eastAsia="仿宋_GB2312" w:cs="仿宋_GB2312"/>
          <w:b w:val="0"/>
          <w:bCs w:val="0"/>
          <w:spacing w:val="-1"/>
          <w:sz w:val="32"/>
          <w:szCs w:val="32"/>
          <w:lang w:bidi="zh-CN"/>
        </w:rPr>
      </w:pPr>
      <w:r>
        <w:rPr>
          <w:rFonts w:hint="eastAsia" w:ascii="仿宋_GB2312" w:hAnsi="仿宋_GB2312" w:eastAsia="仿宋_GB2312" w:cs="仿宋_GB2312"/>
          <w:b w:val="0"/>
          <w:bCs w:val="0"/>
          <w:spacing w:val="-1"/>
          <w:kern w:val="2"/>
          <w:sz w:val="32"/>
          <w:szCs w:val="32"/>
          <w:lang w:val="en-US" w:eastAsia="zh-CN" w:bidi="zh-CN"/>
        </w:rPr>
        <w:t>四、</w:t>
      </w:r>
      <w:r>
        <w:rPr>
          <w:rFonts w:hint="eastAsia" w:ascii="仿宋_GB2312" w:hAnsi="仿宋_GB2312" w:eastAsia="仿宋_GB2312" w:cs="仿宋_GB2312"/>
          <w:b w:val="0"/>
          <w:bCs w:val="0"/>
          <w:spacing w:val="-1"/>
          <w:sz w:val="32"/>
          <w:szCs w:val="32"/>
          <w:lang w:bidi="zh-CN"/>
        </w:rPr>
        <w:t>我方在经营活动中没有重大违法记录，未被列入失信被执行人、重大税收违法案件当事人名单。</w:t>
      </w:r>
    </w:p>
    <w:p w14:paraId="1F7BFF49">
      <w:pPr>
        <w:pageBreakBefore w:val="0"/>
        <w:tabs>
          <w:tab w:val="left" w:pos="3464"/>
        </w:tabs>
        <w:overflowPunct/>
        <w:topLinePunct w:val="0"/>
        <w:autoSpaceDE w:val="0"/>
        <w:autoSpaceDN w:val="0"/>
        <w:bidi w:val="0"/>
        <w:spacing w:line="560" w:lineRule="exact"/>
        <w:ind w:left="218" w:leftChars="104" w:right="136" w:rightChars="65" w:firstLine="636" w:firstLineChars="200"/>
        <w:jc w:val="both"/>
        <w:rPr>
          <w:rFonts w:hint="eastAsia" w:ascii="仿宋_GB2312" w:hAnsi="仿宋_GB2312" w:eastAsia="仿宋_GB2312" w:cs="仿宋_GB2312"/>
          <w:b w:val="0"/>
          <w:bCs w:val="0"/>
          <w:spacing w:val="-1"/>
          <w:sz w:val="32"/>
          <w:szCs w:val="32"/>
          <w:lang w:val="zh-CN" w:bidi="zh-CN"/>
        </w:rPr>
      </w:pPr>
      <w:r>
        <w:rPr>
          <w:rFonts w:hint="eastAsia" w:ascii="仿宋_GB2312" w:hAnsi="仿宋_GB2312" w:eastAsia="仿宋_GB2312" w:cs="仿宋_GB2312"/>
          <w:b w:val="0"/>
          <w:bCs w:val="0"/>
          <w:spacing w:val="-1"/>
          <w:sz w:val="32"/>
          <w:szCs w:val="32"/>
          <w:lang w:bidi="zh-CN"/>
        </w:rPr>
        <w:t>五、</w:t>
      </w:r>
      <w:r>
        <w:rPr>
          <w:rFonts w:hint="eastAsia" w:ascii="仿宋_GB2312" w:hAnsi="仿宋_GB2312" w:eastAsia="仿宋_GB2312" w:cs="仿宋_GB2312"/>
          <w:b w:val="0"/>
          <w:bCs w:val="0"/>
          <w:spacing w:val="-1"/>
          <w:sz w:val="32"/>
          <w:szCs w:val="32"/>
          <w:lang w:val="zh-CN" w:bidi="zh-CN"/>
        </w:rPr>
        <w:t>如我方成交，我方承诺：</w:t>
      </w:r>
    </w:p>
    <w:p w14:paraId="3DBCC9EE">
      <w:pPr>
        <w:pStyle w:val="21"/>
        <w:pageBreakBefore w:val="0"/>
        <w:tabs>
          <w:tab w:val="left" w:pos="1265"/>
        </w:tabs>
        <w:overflowPunct/>
        <w:topLinePunct w:val="0"/>
        <w:autoSpaceDE w:val="0"/>
        <w:autoSpaceDN w:val="0"/>
        <w:bidi w:val="0"/>
        <w:spacing w:line="560" w:lineRule="exact"/>
        <w:ind w:left="218" w:leftChars="104" w:right="136" w:rightChars="65" w:firstLine="636" w:firstLineChars="200"/>
        <w:jc w:val="both"/>
        <w:rPr>
          <w:rFonts w:hint="eastAsia" w:ascii="仿宋_GB2312" w:hAnsi="仿宋_GB2312" w:eastAsia="仿宋_GB2312" w:cs="仿宋_GB2312"/>
          <w:b w:val="0"/>
          <w:bCs w:val="0"/>
          <w:spacing w:val="-1"/>
          <w:sz w:val="32"/>
          <w:szCs w:val="32"/>
          <w:lang w:val="zh-CN" w:bidi="zh-CN"/>
        </w:rPr>
      </w:pPr>
      <w:r>
        <w:rPr>
          <w:rFonts w:hint="eastAsia" w:ascii="仿宋_GB2312" w:hAnsi="仿宋_GB2312" w:eastAsia="仿宋_GB2312" w:cs="仿宋_GB2312"/>
          <w:b w:val="0"/>
          <w:bCs w:val="0"/>
          <w:spacing w:val="-1"/>
          <w:sz w:val="32"/>
          <w:szCs w:val="32"/>
          <w:lang w:val="en-US" w:bidi="zh-CN"/>
        </w:rPr>
        <w:t>1.</w:t>
      </w:r>
      <w:r>
        <w:rPr>
          <w:rFonts w:hint="eastAsia" w:ascii="仿宋_GB2312" w:hAnsi="仿宋_GB2312" w:eastAsia="仿宋_GB2312" w:cs="仿宋_GB2312"/>
          <w:b w:val="0"/>
          <w:bCs w:val="0"/>
          <w:spacing w:val="-1"/>
          <w:sz w:val="32"/>
          <w:szCs w:val="32"/>
          <w:lang w:val="zh-CN" w:bidi="zh-CN"/>
        </w:rPr>
        <w:t>在收到成交通知书后，在成交通知书规定的期限内与你方签订合同。</w:t>
      </w:r>
    </w:p>
    <w:p w14:paraId="3E1B05FA">
      <w:pPr>
        <w:pStyle w:val="21"/>
        <w:pageBreakBefore w:val="0"/>
        <w:tabs>
          <w:tab w:val="left" w:pos="1262"/>
        </w:tabs>
        <w:overflowPunct/>
        <w:topLinePunct w:val="0"/>
        <w:autoSpaceDE w:val="0"/>
        <w:autoSpaceDN w:val="0"/>
        <w:bidi w:val="0"/>
        <w:spacing w:line="560" w:lineRule="exact"/>
        <w:ind w:left="218" w:leftChars="104" w:right="136" w:rightChars="65" w:firstLine="636" w:firstLineChars="200"/>
        <w:jc w:val="both"/>
        <w:rPr>
          <w:rFonts w:hint="eastAsia" w:ascii="仿宋_GB2312" w:hAnsi="仿宋_GB2312" w:eastAsia="仿宋_GB2312" w:cs="仿宋_GB2312"/>
          <w:b w:val="0"/>
          <w:bCs w:val="0"/>
          <w:spacing w:val="-1"/>
          <w:sz w:val="32"/>
          <w:szCs w:val="32"/>
          <w:lang w:val="zh-CN" w:bidi="zh-CN"/>
        </w:rPr>
      </w:pPr>
      <w:r>
        <w:rPr>
          <w:rFonts w:hint="eastAsia" w:ascii="仿宋_GB2312" w:hAnsi="仿宋_GB2312" w:eastAsia="仿宋_GB2312" w:cs="仿宋_GB2312"/>
          <w:b w:val="0"/>
          <w:bCs w:val="0"/>
          <w:spacing w:val="-1"/>
          <w:sz w:val="32"/>
          <w:szCs w:val="32"/>
          <w:lang w:val="en-US" w:bidi="zh-CN"/>
        </w:rPr>
        <w:t>2.</w:t>
      </w:r>
      <w:r>
        <w:rPr>
          <w:rFonts w:hint="eastAsia" w:ascii="仿宋_GB2312" w:hAnsi="仿宋_GB2312" w:eastAsia="仿宋_GB2312" w:cs="仿宋_GB2312"/>
          <w:b w:val="0"/>
          <w:bCs w:val="0"/>
          <w:spacing w:val="-1"/>
          <w:sz w:val="32"/>
          <w:szCs w:val="32"/>
          <w:lang w:val="zh-CN" w:bidi="zh-CN"/>
        </w:rPr>
        <w:t>在签订合同时不向你方提出附加条件。</w:t>
      </w:r>
    </w:p>
    <w:p w14:paraId="41512D01">
      <w:pPr>
        <w:pStyle w:val="21"/>
        <w:pageBreakBefore w:val="0"/>
        <w:tabs>
          <w:tab w:val="left" w:pos="1262"/>
        </w:tabs>
        <w:overflowPunct/>
        <w:topLinePunct w:val="0"/>
        <w:autoSpaceDE w:val="0"/>
        <w:autoSpaceDN w:val="0"/>
        <w:bidi w:val="0"/>
        <w:spacing w:line="560" w:lineRule="exact"/>
        <w:ind w:left="218" w:leftChars="104" w:right="136" w:rightChars="65" w:firstLine="636" w:firstLineChars="200"/>
        <w:jc w:val="both"/>
        <w:rPr>
          <w:rFonts w:hint="eastAsia" w:ascii="仿宋_GB2312" w:hAnsi="仿宋_GB2312" w:eastAsia="仿宋_GB2312" w:cs="仿宋_GB2312"/>
          <w:b w:val="0"/>
          <w:bCs w:val="0"/>
          <w:spacing w:val="-1"/>
          <w:sz w:val="32"/>
          <w:szCs w:val="32"/>
          <w:lang w:val="zh-CN" w:bidi="zh-CN"/>
        </w:rPr>
      </w:pPr>
      <w:r>
        <w:rPr>
          <w:rFonts w:hint="eastAsia" w:ascii="仿宋_GB2312" w:hAnsi="仿宋_GB2312" w:eastAsia="仿宋_GB2312" w:cs="仿宋_GB2312"/>
          <w:b w:val="0"/>
          <w:bCs w:val="0"/>
          <w:spacing w:val="-1"/>
          <w:sz w:val="32"/>
          <w:szCs w:val="32"/>
          <w:lang w:val="en-US" w:bidi="zh-CN"/>
        </w:rPr>
        <w:t>3.</w:t>
      </w:r>
      <w:r>
        <w:rPr>
          <w:rFonts w:hint="eastAsia" w:ascii="仿宋_GB2312" w:hAnsi="仿宋_GB2312" w:eastAsia="仿宋_GB2312" w:cs="仿宋_GB2312"/>
          <w:b w:val="0"/>
          <w:bCs w:val="0"/>
          <w:spacing w:val="-1"/>
          <w:sz w:val="32"/>
          <w:szCs w:val="32"/>
          <w:lang w:val="zh-CN" w:bidi="zh-CN"/>
        </w:rPr>
        <w:t>按照采购文件要求递交履约保证金。</w:t>
      </w:r>
    </w:p>
    <w:p w14:paraId="366E762D">
      <w:pPr>
        <w:pStyle w:val="21"/>
        <w:pageBreakBefore w:val="0"/>
        <w:tabs>
          <w:tab w:val="left" w:pos="1262"/>
        </w:tabs>
        <w:overflowPunct/>
        <w:topLinePunct w:val="0"/>
        <w:autoSpaceDE w:val="0"/>
        <w:autoSpaceDN w:val="0"/>
        <w:bidi w:val="0"/>
        <w:spacing w:line="560" w:lineRule="exact"/>
        <w:ind w:left="218" w:leftChars="104" w:right="136" w:rightChars="65" w:firstLine="636" w:firstLineChars="200"/>
        <w:jc w:val="both"/>
        <w:rPr>
          <w:rFonts w:hint="eastAsia" w:ascii="仿宋_GB2312" w:hAnsi="仿宋_GB2312" w:eastAsia="仿宋_GB2312" w:cs="仿宋_GB2312"/>
          <w:b w:val="0"/>
          <w:bCs w:val="0"/>
          <w:spacing w:val="-1"/>
          <w:sz w:val="32"/>
          <w:szCs w:val="32"/>
          <w:lang w:val="zh-CN" w:bidi="zh-CN"/>
        </w:rPr>
      </w:pPr>
      <w:r>
        <w:rPr>
          <w:rFonts w:hint="eastAsia" w:ascii="仿宋_GB2312" w:hAnsi="仿宋_GB2312" w:eastAsia="仿宋_GB2312" w:cs="仿宋_GB2312"/>
          <w:b w:val="0"/>
          <w:bCs w:val="0"/>
          <w:spacing w:val="-1"/>
          <w:sz w:val="32"/>
          <w:szCs w:val="32"/>
          <w:lang w:val="en-US" w:bidi="zh-CN"/>
        </w:rPr>
        <w:t>4.</w:t>
      </w:r>
      <w:r>
        <w:rPr>
          <w:rFonts w:hint="eastAsia" w:ascii="仿宋_GB2312" w:hAnsi="仿宋_GB2312" w:eastAsia="仿宋_GB2312" w:cs="仿宋_GB2312"/>
          <w:b w:val="0"/>
          <w:bCs w:val="0"/>
          <w:spacing w:val="-1"/>
          <w:sz w:val="32"/>
          <w:szCs w:val="32"/>
          <w:lang w:val="zh-CN" w:bidi="zh-CN"/>
        </w:rPr>
        <w:t>在合同约定的期限内完成合同规定的全部义务。</w:t>
      </w:r>
    </w:p>
    <w:p w14:paraId="077C107F">
      <w:pPr>
        <w:pStyle w:val="7"/>
        <w:pageBreakBefore w:val="0"/>
        <w:overflowPunct/>
        <w:topLinePunct w:val="0"/>
        <w:autoSpaceDE w:val="0"/>
        <w:autoSpaceDN w:val="0"/>
        <w:bidi w:val="0"/>
        <w:spacing w:line="560" w:lineRule="exact"/>
        <w:ind w:left="218" w:leftChars="104" w:right="136" w:rightChars="65" w:firstLine="636" w:firstLineChars="200"/>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lang w:val="en-US" w:eastAsia="zh-CN"/>
        </w:rPr>
        <w:t>六、</w:t>
      </w:r>
      <w:r>
        <w:rPr>
          <w:rFonts w:hint="eastAsia" w:ascii="仿宋_GB2312" w:hAnsi="仿宋_GB2312" w:eastAsia="仿宋_GB2312" w:cs="仿宋_GB2312"/>
          <w:b w:val="0"/>
          <w:bCs w:val="0"/>
          <w:spacing w:val="-1"/>
          <w:sz w:val="32"/>
          <w:szCs w:val="32"/>
        </w:rPr>
        <w:t>我方在此声明，所递交的响应文件及有关资料内容完整、真实、准确，如被证实我方的响应文件中存在虚假资料的，我方愿意接受任何不利后果。</w:t>
      </w:r>
    </w:p>
    <w:p w14:paraId="17437DF2">
      <w:pPr>
        <w:pStyle w:val="7"/>
        <w:pageBreakBefore w:val="0"/>
        <w:overflowPunct/>
        <w:topLinePunct w:val="0"/>
        <w:autoSpaceDE w:val="0"/>
        <w:autoSpaceDN w:val="0"/>
        <w:bidi w:val="0"/>
        <w:spacing w:line="560" w:lineRule="exact"/>
        <w:ind w:left="218" w:leftChars="104" w:right="136" w:rightChars="65"/>
        <w:rPr>
          <w:rFonts w:hint="eastAsia" w:ascii="仿宋_GB2312" w:hAnsi="仿宋_GB2312" w:eastAsia="仿宋_GB2312" w:cs="仿宋_GB2312"/>
          <w:b w:val="0"/>
          <w:bCs w:val="0"/>
          <w:spacing w:val="-1"/>
          <w:sz w:val="32"/>
          <w:szCs w:val="32"/>
        </w:rPr>
      </w:pPr>
    </w:p>
    <w:p w14:paraId="1A6D9B1B">
      <w:pPr>
        <w:pStyle w:val="7"/>
        <w:pageBreakBefore w:val="0"/>
        <w:overflowPunct/>
        <w:topLinePunct w:val="0"/>
        <w:autoSpaceDE w:val="0"/>
        <w:autoSpaceDN w:val="0"/>
        <w:bidi w:val="0"/>
        <w:spacing w:before="1" w:line="560" w:lineRule="exact"/>
        <w:ind w:left="218" w:leftChars="104" w:right="136" w:rightChars="65"/>
        <w:rPr>
          <w:rFonts w:hint="eastAsia" w:ascii="仿宋_GB2312" w:hAnsi="仿宋_GB2312" w:eastAsia="仿宋_GB2312" w:cs="仿宋_GB2312"/>
          <w:b w:val="0"/>
          <w:bCs w:val="0"/>
          <w:spacing w:val="-1"/>
          <w:sz w:val="32"/>
          <w:szCs w:val="32"/>
        </w:rPr>
      </w:pPr>
    </w:p>
    <w:p w14:paraId="2EC24CDD">
      <w:pPr>
        <w:pStyle w:val="20"/>
        <w:pageBreakBefore w:val="0"/>
        <w:overflowPunct/>
        <w:topLinePunct w:val="0"/>
        <w:bidi w:val="0"/>
        <w:spacing w:line="560" w:lineRule="exact"/>
        <w:rPr>
          <w:rFonts w:hint="eastAsia"/>
          <w:b w:val="0"/>
          <w:bCs w:val="0"/>
        </w:rPr>
      </w:pPr>
    </w:p>
    <w:p w14:paraId="38242C50">
      <w:pPr>
        <w:pStyle w:val="7"/>
        <w:pageBreakBefore w:val="0"/>
        <w:tabs>
          <w:tab w:val="left" w:pos="4759"/>
        </w:tabs>
        <w:overflowPunct/>
        <w:topLinePunct w:val="0"/>
        <w:autoSpaceDE/>
        <w:autoSpaceDN/>
        <w:bidi w:val="0"/>
        <w:spacing w:line="560" w:lineRule="exact"/>
        <w:ind w:left="0" w:leftChars="0" w:right="136" w:rightChars="65" w:firstLine="636" w:firstLineChars="200"/>
        <w:jc w:val="left"/>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供应商（盖单位章）：</w:t>
      </w:r>
    </w:p>
    <w:p w14:paraId="77C2BD58">
      <w:pPr>
        <w:pStyle w:val="7"/>
        <w:pageBreakBefore w:val="0"/>
        <w:tabs>
          <w:tab w:val="left" w:pos="6720"/>
        </w:tabs>
        <w:overflowPunct/>
        <w:topLinePunct w:val="0"/>
        <w:autoSpaceDE/>
        <w:autoSpaceDN/>
        <w:bidi w:val="0"/>
        <w:spacing w:line="560" w:lineRule="exact"/>
        <w:ind w:left="0" w:leftChars="0" w:right="136" w:rightChars="65" w:firstLine="636" w:firstLineChars="200"/>
        <w:jc w:val="left"/>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法定代表人或其授权的代理人（签字）：</w:t>
      </w:r>
    </w:p>
    <w:p w14:paraId="7E5B00B1">
      <w:pPr>
        <w:pStyle w:val="7"/>
        <w:pageBreakBefore w:val="0"/>
        <w:tabs>
          <w:tab w:val="left" w:pos="6720"/>
        </w:tabs>
        <w:overflowPunct/>
        <w:topLinePunct w:val="0"/>
        <w:autoSpaceDE/>
        <w:autoSpaceDN/>
        <w:bidi w:val="0"/>
        <w:spacing w:line="560" w:lineRule="exact"/>
        <w:ind w:left="0" w:leftChars="0" w:right="136" w:rightChars="65" w:firstLine="636" w:firstLineChars="200"/>
        <w:jc w:val="left"/>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地址：</w:t>
      </w:r>
    </w:p>
    <w:p w14:paraId="6A75CBA6">
      <w:pPr>
        <w:pStyle w:val="7"/>
        <w:pageBreakBefore w:val="0"/>
        <w:overflowPunct/>
        <w:topLinePunct w:val="0"/>
        <w:autoSpaceDE/>
        <w:autoSpaceDN/>
        <w:bidi w:val="0"/>
        <w:spacing w:line="560" w:lineRule="exact"/>
        <w:ind w:left="0" w:leftChars="0" w:right="136" w:rightChars="65" w:firstLine="636" w:firstLineChars="200"/>
        <w:jc w:val="left"/>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电子邮箱：</w:t>
      </w:r>
    </w:p>
    <w:p w14:paraId="6FBAE149">
      <w:pPr>
        <w:pStyle w:val="7"/>
        <w:pageBreakBefore w:val="0"/>
        <w:overflowPunct/>
        <w:topLinePunct w:val="0"/>
        <w:autoSpaceDE/>
        <w:autoSpaceDN/>
        <w:bidi w:val="0"/>
        <w:spacing w:line="560" w:lineRule="exact"/>
        <w:ind w:left="0" w:leftChars="0" w:right="136" w:rightChars="65" w:firstLine="636" w:firstLineChars="200"/>
        <w:jc w:val="left"/>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联系电话：</w:t>
      </w:r>
    </w:p>
    <w:p w14:paraId="3B3BEE62">
      <w:pPr>
        <w:pStyle w:val="7"/>
        <w:pageBreakBefore w:val="0"/>
        <w:tabs>
          <w:tab w:val="left" w:pos="5739"/>
          <w:tab w:val="left" w:pos="6720"/>
          <w:tab w:val="left" w:pos="7560"/>
        </w:tabs>
        <w:overflowPunct/>
        <w:topLinePunct w:val="0"/>
        <w:autoSpaceDE/>
        <w:autoSpaceDN/>
        <w:bidi w:val="0"/>
        <w:spacing w:line="560" w:lineRule="exact"/>
        <w:ind w:left="0" w:leftChars="0" w:right="136" w:rightChars="65" w:firstLine="636" w:firstLineChars="200"/>
        <w:jc w:val="left"/>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pacing w:val="-1"/>
          <w:sz w:val="32"/>
          <w:szCs w:val="32"/>
        </w:rPr>
        <w:t>日期：</w:t>
      </w:r>
      <w:r>
        <w:rPr>
          <w:rFonts w:hint="eastAsia" w:ascii="仿宋_GB2312" w:hAnsi="仿宋_GB2312" w:eastAsia="仿宋_GB2312" w:cs="仿宋_GB2312"/>
          <w:b w:val="0"/>
          <w:bCs w:val="0"/>
          <w:spacing w:val="-1"/>
          <w:sz w:val="32"/>
          <w:szCs w:val="32"/>
          <w:lang w:val="en-US"/>
        </w:rPr>
        <w:t xml:space="preserve">      </w:t>
      </w:r>
      <w:r>
        <w:rPr>
          <w:rFonts w:hint="eastAsia" w:ascii="仿宋_GB2312" w:hAnsi="仿宋_GB2312" w:eastAsia="仿宋_GB2312" w:cs="仿宋_GB2312"/>
          <w:b w:val="0"/>
          <w:bCs w:val="0"/>
          <w:spacing w:val="-1"/>
          <w:sz w:val="32"/>
          <w:szCs w:val="32"/>
        </w:rPr>
        <w:t>年</w:t>
      </w:r>
      <w:r>
        <w:rPr>
          <w:rFonts w:hint="eastAsia" w:ascii="仿宋_GB2312" w:hAnsi="仿宋_GB2312" w:eastAsia="仿宋_GB2312" w:cs="仿宋_GB2312"/>
          <w:b w:val="0"/>
          <w:bCs w:val="0"/>
          <w:spacing w:val="-1"/>
          <w:sz w:val="32"/>
          <w:szCs w:val="32"/>
          <w:lang w:val="en-US"/>
        </w:rPr>
        <w:t xml:space="preserve">    </w:t>
      </w:r>
      <w:r>
        <w:rPr>
          <w:rFonts w:hint="eastAsia" w:ascii="仿宋_GB2312" w:hAnsi="仿宋_GB2312" w:eastAsia="仿宋_GB2312" w:cs="仿宋_GB2312"/>
          <w:b w:val="0"/>
          <w:bCs w:val="0"/>
          <w:spacing w:val="-1"/>
          <w:sz w:val="32"/>
          <w:szCs w:val="32"/>
        </w:rPr>
        <w:t>月</w:t>
      </w:r>
      <w:r>
        <w:rPr>
          <w:rFonts w:hint="eastAsia" w:ascii="仿宋_GB2312" w:hAnsi="仿宋_GB2312" w:eastAsia="仿宋_GB2312" w:cs="仿宋_GB2312"/>
          <w:b w:val="0"/>
          <w:bCs w:val="0"/>
          <w:spacing w:val="-1"/>
          <w:sz w:val="32"/>
          <w:szCs w:val="32"/>
          <w:lang w:val="en-US"/>
        </w:rPr>
        <w:t xml:space="preserve">    </w:t>
      </w:r>
      <w:r>
        <w:rPr>
          <w:rFonts w:hint="eastAsia" w:ascii="仿宋_GB2312" w:hAnsi="仿宋_GB2312" w:eastAsia="仿宋_GB2312" w:cs="仿宋_GB2312"/>
          <w:b w:val="0"/>
          <w:bCs w:val="0"/>
          <w:spacing w:val="-1"/>
          <w:sz w:val="32"/>
          <w:szCs w:val="32"/>
        </w:rPr>
        <w:t>日</w:t>
      </w:r>
    </w:p>
    <w:p w14:paraId="2053EAB8">
      <w:pPr>
        <w:pageBreakBefore w:val="0"/>
        <w:overflowPunct/>
        <w:topLinePunct w:val="0"/>
        <w:bidi w:val="0"/>
        <w:spacing w:line="560" w:lineRule="exact"/>
        <w:rPr>
          <w:rFonts w:hint="eastAsia" w:ascii="仿宋_GB2312" w:hAnsi="仿宋_GB2312" w:eastAsia="仿宋_GB2312" w:cs="仿宋_GB2312"/>
          <w:b w:val="0"/>
          <w:bCs w:val="0"/>
          <w:sz w:val="32"/>
          <w:szCs w:val="32"/>
        </w:rPr>
      </w:pPr>
    </w:p>
    <w:p w14:paraId="6A5D0C03">
      <w:pPr>
        <w:pageBreakBefore w:val="0"/>
        <w:overflowPunct/>
        <w:topLinePunct w:val="0"/>
        <w:bidi w:val="0"/>
        <w:spacing w:line="560" w:lineRule="exact"/>
        <w:rPr>
          <w:rFonts w:hint="eastAsia" w:ascii="仿宋_GB2312" w:hAnsi="仿宋_GB2312" w:eastAsia="仿宋_GB2312" w:cs="仿宋_GB2312"/>
          <w:b w:val="0"/>
          <w:bCs w:val="0"/>
          <w:sz w:val="32"/>
          <w:szCs w:val="32"/>
        </w:rPr>
      </w:pPr>
    </w:p>
    <w:p w14:paraId="13CF3080">
      <w:pPr>
        <w:pageBreakBefore w:val="0"/>
        <w:overflowPunct/>
        <w:topLinePunct w:val="0"/>
        <w:bidi w:val="0"/>
        <w:spacing w:line="560" w:lineRule="exact"/>
        <w:rPr>
          <w:rFonts w:hint="eastAsia" w:ascii="仿宋_GB2312" w:hAnsi="仿宋_GB2312" w:eastAsia="仿宋_GB2312" w:cs="仿宋_GB2312"/>
          <w:b w:val="0"/>
          <w:bCs w:val="0"/>
          <w:sz w:val="32"/>
          <w:szCs w:val="32"/>
        </w:rPr>
      </w:pPr>
    </w:p>
    <w:p w14:paraId="715447F7">
      <w:pPr>
        <w:pageBreakBefore w:val="0"/>
        <w:overflowPunct/>
        <w:topLinePunct w:val="0"/>
        <w:bidi w:val="0"/>
        <w:spacing w:line="560" w:lineRule="exact"/>
        <w:rPr>
          <w:rFonts w:hint="eastAsia" w:ascii="仿宋_GB2312" w:hAnsi="仿宋_GB2312" w:eastAsia="仿宋_GB2312" w:cs="仿宋_GB2312"/>
          <w:b w:val="0"/>
          <w:bCs w:val="0"/>
          <w:sz w:val="32"/>
          <w:szCs w:val="32"/>
        </w:rPr>
      </w:pPr>
    </w:p>
    <w:p w14:paraId="7D524A6B">
      <w:pPr>
        <w:pageBreakBefore w:val="0"/>
        <w:overflowPunct/>
        <w:topLinePunct w:val="0"/>
        <w:bidi w:val="0"/>
        <w:spacing w:line="560" w:lineRule="exact"/>
        <w:rPr>
          <w:rFonts w:hint="eastAsia" w:ascii="仿宋_GB2312" w:hAnsi="仿宋_GB2312" w:eastAsia="仿宋_GB2312" w:cs="仿宋_GB2312"/>
          <w:b w:val="0"/>
          <w:bCs w:val="0"/>
          <w:sz w:val="32"/>
          <w:szCs w:val="32"/>
        </w:rPr>
      </w:pPr>
    </w:p>
    <w:p w14:paraId="28A1F6BB">
      <w:pPr>
        <w:pageBreakBefore w:val="0"/>
        <w:overflowPunct/>
        <w:topLinePunct w:val="0"/>
        <w:bidi w:val="0"/>
        <w:spacing w:line="560" w:lineRule="exact"/>
        <w:rPr>
          <w:rFonts w:hint="eastAsia" w:ascii="仿宋_GB2312" w:hAnsi="仿宋_GB2312" w:eastAsia="仿宋_GB2312" w:cs="仿宋_GB2312"/>
          <w:b w:val="0"/>
          <w:bCs w:val="0"/>
          <w:sz w:val="32"/>
          <w:szCs w:val="32"/>
        </w:rPr>
      </w:pPr>
    </w:p>
    <w:p w14:paraId="4E721AD7">
      <w:pPr>
        <w:pageBreakBefore w:val="0"/>
        <w:overflowPunct/>
        <w:topLinePunct w:val="0"/>
        <w:bidi w:val="0"/>
        <w:spacing w:before="11" w:line="560" w:lineRule="exact"/>
        <w:ind w:right="592"/>
        <w:jc w:val="center"/>
        <w:rPr>
          <w:rStyle w:val="26"/>
          <w:rFonts w:hint="eastAsia" w:ascii="仿宋_GB2312" w:hAnsi="仿宋_GB2312" w:eastAsia="仿宋_GB2312" w:cs="仿宋_GB2312"/>
          <w:b w:val="0"/>
          <w:bCs w:val="0"/>
          <w:sz w:val="32"/>
          <w:szCs w:val="32"/>
        </w:rPr>
      </w:pPr>
    </w:p>
    <w:p w14:paraId="5C344084">
      <w:pPr>
        <w:pageBreakBefore w:val="0"/>
        <w:overflowPunct/>
        <w:topLinePunct w:val="0"/>
        <w:bidi w:val="0"/>
        <w:spacing w:before="11" w:line="560" w:lineRule="exact"/>
        <w:ind w:right="592"/>
        <w:jc w:val="center"/>
        <w:rPr>
          <w:rStyle w:val="26"/>
          <w:rFonts w:hint="eastAsia" w:ascii="仿宋_GB2312" w:hAnsi="仿宋_GB2312" w:eastAsia="仿宋_GB2312" w:cs="仿宋_GB2312"/>
          <w:b w:val="0"/>
          <w:bCs w:val="0"/>
          <w:sz w:val="32"/>
          <w:szCs w:val="32"/>
        </w:rPr>
      </w:pPr>
    </w:p>
    <w:p w14:paraId="49BDF1AF">
      <w:pPr>
        <w:pageBreakBefore w:val="0"/>
        <w:overflowPunct/>
        <w:topLinePunct w:val="0"/>
        <w:bidi w:val="0"/>
        <w:spacing w:before="11" w:line="560" w:lineRule="exact"/>
        <w:ind w:right="592"/>
        <w:jc w:val="both"/>
        <w:rPr>
          <w:rStyle w:val="26"/>
          <w:rFonts w:hint="eastAsia" w:ascii="仿宋_GB2312" w:hAnsi="仿宋_GB2312" w:eastAsia="仿宋_GB2312" w:cs="仿宋_GB2312"/>
          <w:b w:val="0"/>
          <w:bCs w:val="0"/>
          <w:sz w:val="32"/>
          <w:szCs w:val="32"/>
        </w:rPr>
      </w:pPr>
    </w:p>
    <w:p w14:paraId="2F1DDC52">
      <w:pPr>
        <w:pageBreakBefore w:val="0"/>
        <w:overflowPunct/>
        <w:topLinePunct w:val="0"/>
        <w:bidi w:val="0"/>
        <w:spacing w:before="11" w:line="560" w:lineRule="exact"/>
        <w:ind w:right="592"/>
        <w:jc w:val="both"/>
        <w:rPr>
          <w:rStyle w:val="26"/>
          <w:rFonts w:hint="eastAsia" w:ascii="仿宋_GB2312" w:hAnsi="仿宋_GB2312" w:eastAsia="仿宋_GB2312" w:cs="仿宋_GB2312"/>
          <w:b w:val="0"/>
          <w:bCs w:val="0"/>
          <w:sz w:val="32"/>
          <w:szCs w:val="32"/>
        </w:rPr>
      </w:pPr>
    </w:p>
    <w:p w14:paraId="0BF0A31C">
      <w:pPr>
        <w:pageBreakBefore w:val="0"/>
        <w:overflowPunct/>
        <w:topLinePunct w:val="0"/>
        <w:bidi w:val="0"/>
        <w:spacing w:before="11" w:line="560" w:lineRule="exact"/>
        <w:ind w:right="592"/>
        <w:jc w:val="center"/>
        <w:rPr>
          <w:rStyle w:val="26"/>
          <w:rFonts w:hint="eastAsia" w:ascii="仿宋_GB2312" w:hAnsi="仿宋_GB2312" w:eastAsia="仿宋_GB2312" w:cs="仿宋_GB2312"/>
          <w:b w:val="0"/>
          <w:bCs w:val="0"/>
          <w:sz w:val="32"/>
          <w:szCs w:val="32"/>
        </w:rPr>
      </w:pPr>
    </w:p>
    <w:p w14:paraId="101D079D">
      <w:pPr>
        <w:pageBreakBefore w:val="0"/>
        <w:numPr>
          <w:ilvl w:val="0"/>
          <w:numId w:val="0"/>
        </w:numPr>
        <w:overflowPunct/>
        <w:topLinePunct w:val="0"/>
        <w:bidi w:val="0"/>
        <w:spacing w:line="560" w:lineRule="exact"/>
        <w:ind w:left="0" w:leftChars="0" w:right="0" w:rightChars="0"/>
        <w:jc w:val="left"/>
        <w:rPr>
          <w:rFonts w:hint="eastAsia" w:ascii="黑体" w:hAnsi="黑体" w:eastAsia="黑体" w:cs="黑体"/>
          <w:b w:val="0"/>
          <w:bCs w:val="0"/>
          <w:color w:val="000000"/>
          <w:sz w:val="30"/>
          <w:szCs w:val="30"/>
          <w:lang w:val="en-US" w:eastAsia="zh-CN"/>
        </w:rPr>
      </w:pPr>
    </w:p>
    <w:p w14:paraId="3F77D697">
      <w:pPr>
        <w:pageBreakBefore w:val="0"/>
        <w:numPr>
          <w:ilvl w:val="0"/>
          <w:numId w:val="0"/>
        </w:numPr>
        <w:overflowPunct/>
        <w:topLinePunct w:val="0"/>
        <w:bidi w:val="0"/>
        <w:spacing w:line="560" w:lineRule="exact"/>
        <w:ind w:left="0" w:leftChars="0" w:right="0" w:rightChars="0"/>
        <w:jc w:val="left"/>
        <w:rPr>
          <w:rFonts w:hint="eastAsia" w:ascii="黑体" w:hAnsi="黑体" w:eastAsia="黑体" w:cs="黑体"/>
          <w:b w:val="0"/>
          <w:bCs w:val="0"/>
          <w:color w:val="000000"/>
          <w:sz w:val="30"/>
          <w:szCs w:val="30"/>
          <w:lang w:val="en-US" w:eastAsia="zh-CN"/>
        </w:rPr>
      </w:pPr>
    </w:p>
    <w:p w14:paraId="0EA2EAB3">
      <w:pPr>
        <w:pageBreakBefore w:val="0"/>
        <w:numPr>
          <w:ilvl w:val="0"/>
          <w:numId w:val="0"/>
        </w:numPr>
        <w:overflowPunct/>
        <w:topLinePunct w:val="0"/>
        <w:bidi w:val="0"/>
        <w:spacing w:line="560" w:lineRule="exact"/>
        <w:ind w:left="0" w:leftChars="0" w:right="0" w:rightChars="0"/>
        <w:jc w:val="left"/>
        <w:rPr>
          <w:rStyle w:val="26"/>
          <w:rFonts w:hint="eastAsia" w:ascii="仿宋_GB2312" w:hAnsi="仿宋_GB2312" w:eastAsia="仿宋_GB2312" w:cs="仿宋_GB2312"/>
          <w:b w:val="0"/>
          <w:bCs w:val="0"/>
          <w:sz w:val="32"/>
          <w:szCs w:val="32"/>
        </w:rPr>
      </w:pPr>
      <w:r>
        <w:rPr>
          <w:rFonts w:hint="eastAsia" w:ascii="黑体" w:hAnsi="黑体" w:eastAsia="黑体" w:cs="黑体"/>
          <w:b w:val="0"/>
          <w:bCs w:val="0"/>
          <w:color w:val="000000"/>
          <w:sz w:val="32"/>
          <w:szCs w:val="32"/>
          <w:lang w:val="en-US" w:eastAsia="zh-CN"/>
        </w:rPr>
        <w:t>五、报价单</w:t>
      </w:r>
      <w:bookmarkStart w:id="12" w:name="_Toc26134"/>
    </w:p>
    <w:bookmarkEnd w:id="12"/>
    <w:p w14:paraId="2401BC7D">
      <w:pPr>
        <w:pageBreakBefore w:val="0"/>
        <w:overflowPunct/>
        <w:topLinePunct w:val="0"/>
        <w:bidi w:val="0"/>
        <w:spacing w:line="560" w:lineRule="exact"/>
        <w:jc w:val="center"/>
        <w:rPr>
          <w:rStyle w:val="31"/>
          <w:rFonts w:hint="eastAsia" w:ascii="方正小标宋简体" w:hAnsi="方正小标宋简体" w:eastAsia="方正小标宋简体" w:cs="方正小标宋简体"/>
          <w:b w:val="0"/>
          <w:bCs w:val="0"/>
          <w:sz w:val="44"/>
          <w:szCs w:val="44"/>
          <w:highlight w:val="none"/>
        </w:rPr>
      </w:pPr>
      <w:r>
        <w:rPr>
          <w:rStyle w:val="31"/>
          <w:rFonts w:hint="eastAsia" w:ascii="方正小标宋简体" w:hAnsi="方正小标宋简体" w:eastAsia="方正小标宋简体" w:cs="方正小标宋简体"/>
          <w:b w:val="0"/>
          <w:bCs w:val="0"/>
          <w:sz w:val="44"/>
          <w:szCs w:val="44"/>
          <w:highlight w:val="none"/>
        </w:rPr>
        <w:t>深圳出版集团有限公司新华书店分公司</w:t>
      </w:r>
    </w:p>
    <w:p w14:paraId="04DB4256">
      <w:pPr>
        <w:pageBreakBefore w:val="0"/>
        <w:overflowPunct/>
        <w:topLinePunct w:val="0"/>
        <w:bidi w:val="0"/>
        <w:spacing w:line="560" w:lineRule="exact"/>
        <w:jc w:val="center"/>
        <w:rPr>
          <w:rStyle w:val="31"/>
          <w:rFonts w:hint="eastAsia" w:ascii="方正小标宋简体" w:hAnsi="方正小标宋简体" w:eastAsia="方正小标宋简体" w:cs="方正小标宋简体"/>
          <w:b w:val="0"/>
          <w:bCs w:val="0"/>
          <w:sz w:val="44"/>
          <w:szCs w:val="44"/>
          <w:highlight w:val="none"/>
          <w:lang w:val="en-US" w:eastAsia="zh-CN"/>
        </w:rPr>
      </w:pPr>
      <w:r>
        <w:rPr>
          <w:rStyle w:val="31"/>
          <w:rFonts w:hint="eastAsia" w:ascii="方正小标宋简体" w:hAnsi="方正小标宋简体" w:eastAsia="方正小标宋简体" w:cs="方正小标宋简体"/>
          <w:b w:val="0"/>
          <w:bCs w:val="0"/>
          <w:sz w:val="44"/>
          <w:szCs w:val="44"/>
          <w:highlight w:val="none"/>
          <w:lang w:val="en-US" w:eastAsia="zh-CN"/>
        </w:rPr>
        <w:t>2026快递</w:t>
      </w:r>
      <w:r>
        <w:rPr>
          <w:rStyle w:val="31"/>
          <w:rFonts w:hint="eastAsia" w:ascii="方正小标宋简体" w:hAnsi="方正小标宋简体" w:eastAsia="方正小标宋简体" w:cs="方正小标宋简体"/>
          <w:b w:val="0"/>
          <w:bCs w:val="0"/>
          <w:sz w:val="44"/>
          <w:szCs w:val="44"/>
          <w:highlight w:val="none"/>
        </w:rPr>
        <w:t>服务</w:t>
      </w:r>
      <w:r>
        <w:rPr>
          <w:rStyle w:val="31"/>
          <w:rFonts w:hint="eastAsia" w:ascii="方正小标宋简体" w:hAnsi="方正小标宋简体" w:eastAsia="方正小标宋简体" w:cs="方正小标宋简体"/>
          <w:b w:val="0"/>
          <w:bCs w:val="0"/>
          <w:sz w:val="44"/>
          <w:szCs w:val="44"/>
          <w:highlight w:val="none"/>
          <w:lang w:val="en-US" w:eastAsia="zh-CN"/>
        </w:rPr>
        <w:t>报价单</w:t>
      </w:r>
    </w:p>
    <w:tbl>
      <w:tblPr>
        <w:tblStyle w:val="17"/>
        <w:tblW w:w="8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975"/>
        <w:gridCol w:w="1204"/>
        <w:gridCol w:w="1553"/>
        <w:gridCol w:w="1860"/>
        <w:gridCol w:w="1855"/>
      </w:tblGrid>
      <w:tr w14:paraId="2C67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blHeader/>
          <w:jc w:val="center"/>
        </w:trPr>
        <w:tc>
          <w:tcPr>
            <w:tcW w:w="1020" w:type="dxa"/>
            <w:vAlign w:val="center"/>
          </w:tcPr>
          <w:p w14:paraId="52441A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始发地</w:t>
            </w:r>
          </w:p>
        </w:tc>
        <w:tc>
          <w:tcPr>
            <w:tcW w:w="975" w:type="dxa"/>
            <w:vAlign w:val="center"/>
          </w:tcPr>
          <w:p w14:paraId="53E285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目的地</w:t>
            </w:r>
          </w:p>
        </w:tc>
        <w:tc>
          <w:tcPr>
            <w:tcW w:w="1204" w:type="dxa"/>
            <w:vAlign w:val="center"/>
          </w:tcPr>
          <w:p w14:paraId="60D4777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区域类型</w:t>
            </w:r>
          </w:p>
        </w:tc>
        <w:tc>
          <w:tcPr>
            <w:tcW w:w="1553" w:type="dxa"/>
            <w:vAlign w:val="center"/>
          </w:tcPr>
          <w:p w14:paraId="690334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1公斤/单</w:t>
            </w:r>
          </w:p>
        </w:tc>
        <w:tc>
          <w:tcPr>
            <w:tcW w:w="1860" w:type="dxa"/>
            <w:vAlign w:val="center"/>
          </w:tcPr>
          <w:p w14:paraId="4A4F6D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30公斤/单</w:t>
            </w:r>
          </w:p>
        </w:tc>
        <w:tc>
          <w:tcPr>
            <w:tcW w:w="1855" w:type="dxa"/>
            <w:vAlign w:val="center"/>
          </w:tcPr>
          <w:p w14:paraId="1F1AB3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31公斤/单</w:t>
            </w:r>
          </w:p>
        </w:tc>
      </w:tr>
      <w:tr w14:paraId="606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020" w:type="dxa"/>
            <w:vAlign w:val="center"/>
          </w:tcPr>
          <w:p w14:paraId="02A336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w:t>
            </w:r>
          </w:p>
        </w:tc>
        <w:tc>
          <w:tcPr>
            <w:tcW w:w="975" w:type="dxa"/>
            <w:vAlign w:val="center"/>
          </w:tcPr>
          <w:p w14:paraId="772B61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广东</w:t>
            </w:r>
          </w:p>
        </w:tc>
        <w:tc>
          <w:tcPr>
            <w:tcW w:w="1204" w:type="dxa"/>
            <w:vAlign w:val="center"/>
          </w:tcPr>
          <w:p w14:paraId="5501DC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同省</w:t>
            </w:r>
          </w:p>
        </w:tc>
        <w:tc>
          <w:tcPr>
            <w:tcW w:w="1553" w:type="dxa"/>
            <w:vAlign w:val="center"/>
          </w:tcPr>
          <w:p w14:paraId="3F8F4C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7000单</w:t>
            </w:r>
          </w:p>
        </w:tc>
        <w:tc>
          <w:tcPr>
            <w:tcW w:w="1860" w:type="dxa"/>
            <w:vAlign w:val="center"/>
          </w:tcPr>
          <w:p w14:paraId="58A8D94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2000单</w:t>
            </w:r>
          </w:p>
        </w:tc>
        <w:tc>
          <w:tcPr>
            <w:tcW w:w="1855" w:type="dxa"/>
            <w:vAlign w:val="center"/>
          </w:tcPr>
          <w:p w14:paraId="489430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1000单</w:t>
            </w:r>
          </w:p>
        </w:tc>
      </w:tr>
      <w:tr w14:paraId="43F6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199" w:type="dxa"/>
            <w:gridSpan w:val="3"/>
            <w:vAlign w:val="center"/>
          </w:tcPr>
          <w:p w14:paraId="19998E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单 价</w:t>
            </w:r>
          </w:p>
          <w:p w14:paraId="2BF7B4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（每单单价）</w:t>
            </w:r>
          </w:p>
        </w:tc>
        <w:tc>
          <w:tcPr>
            <w:tcW w:w="1553" w:type="dxa"/>
            <w:vAlign w:val="center"/>
          </w:tcPr>
          <w:p w14:paraId="2094F8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60" w:type="dxa"/>
            <w:vAlign w:val="center"/>
          </w:tcPr>
          <w:p w14:paraId="058A57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bCs w:val="0"/>
                <w:sz w:val="24"/>
                <w:szCs w:val="24"/>
                <w:vertAlign w:val="baseline"/>
                <w:lang w:val="en-US" w:eastAsia="zh-CN"/>
              </w:rPr>
            </w:pPr>
          </w:p>
        </w:tc>
        <w:tc>
          <w:tcPr>
            <w:tcW w:w="1855" w:type="dxa"/>
            <w:vAlign w:val="center"/>
          </w:tcPr>
          <w:p w14:paraId="4E0F0FF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r>
      <w:tr w14:paraId="3267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199" w:type="dxa"/>
            <w:gridSpan w:val="3"/>
            <w:vAlign w:val="center"/>
          </w:tcPr>
          <w:p w14:paraId="674845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折 扣 率</w:t>
            </w:r>
          </w:p>
        </w:tc>
        <w:tc>
          <w:tcPr>
            <w:tcW w:w="1553" w:type="dxa"/>
            <w:vAlign w:val="center"/>
          </w:tcPr>
          <w:p w14:paraId="2A2528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60" w:type="dxa"/>
            <w:vAlign w:val="center"/>
          </w:tcPr>
          <w:p w14:paraId="7052C6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55" w:type="dxa"/>
            <w:vAlign w:val="center"/>
          </w:tcPr>
          <w:p w14:paraId="47DF1CA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bCs w:val="0"/>
                <w:sz w:val="24"/>
                <w:szCs w:val="24"/>
                <w:vertAlign w:val="baseline"/>
                <w:lang w:val="en-US" w:eastAsia="zh-CN"/>
              </w:rPr>
            </w:pPr>
          </w:p>
        </w:tc>
      </w:tr>
      <w:tr w14:paraId="533E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199" w:type="dxa"/>
            <w:gridSpan w:val="3"/>
            <w:vAlign w:val="center"/>
          </w:tcPr>
          <w:p w14:paraId="152149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金 额</w:t>
            </w:r>
          </w:p>
          <w:p w14:paraId="4CEAF6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（每单单价*折扣率*单量）</w:t>
            </w:r>
          </w:p>
        </w:tc>
        <w:tc>
          <w:tcPr>
            <w:tcW w:w="1553" w:type="dxa"/>
            <w:vAlign w:val="center"/>
          </w:tcPr>
          <w:p w14:paraId="04A55F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60" w:type="dxa"/>
            <w:vAlign w:val="center"/>
          </w:tcPr>
          <w:p w14:paraId="5FC694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55" w:type="dxa"/>
            <w:vAlign w:val="center"/>
          </w:tcPr>
          <w:p w14:paraId="0A7D60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r>
      <w:tr w14:paraId="6B70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199" w:type="dxa"/>
            <w:gridSpan w:val="3"/>
            <w:vAlign w:val="center"/>
          </w:tcPr>
          <w:p w14:paraId="327196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合计金额</w:t>
            </w:r>
          </w:p>
        </w:tc>
        <w:tc>
          <w:tcPr>
            <w:tcW w:w="5268" w:type="dxa"/>
            <w:gridSpan w:val="3"/>
            <w:vAlign w:val="center"/>
          </w:tcPr>
          <w:p w14:paraId="09D268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r>
    </w:tbl>
    <w:p w14:paraId="0EDA9AEB">
      <w:pPr>
        <w:keepNext w:val="0"/>
        <w:keepLines w:val="0"/>
        <w:pageBreakBefore w:val="0"/>
        <w:shd w:val="clear" w:color="auto" w:fill="FFFFFF"/>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lang w:eastAsia="zh-CN"/>
        </w:rPr>
        <w:t>法人代表签字</w:t>
      </w:r>
      <w:r>
        <w:rPr>
          <w:rFonts w:hint="eastAsia" w:ascii="仿宋_GB2312" w:hAnsi="仿宋_GB2312" w:eastAsia="仿宋_GB2312" w:cs="仿宋_GB2312"/>
          <w:b w:val="0"/>
          <w:bCs w:val="0"/>
          <w:color w:val="000000"/>
          <w:sz w:val="32"/>
          <w:szCs w:val="32"/>
        </w:rPr>
        <w:t xml:space="preserve">：             联系电话：      </w:t>
      </w:r>
    </w:p>
    <w:p w14:paraId="5DD1A0D7">
      <w:pPr>
        <w:keepNext w:val="0"/>
        <w:keepLines w:val="0"/>
        <w:pageBreakBefore w:val="0"/>
        <w:shd w:val="clear" w:color="auto" w:fill="FFFFFF"/>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sz w:val="32"/>
          <w:szCs w:val="32"/>
          <w:highlight w:val="none"/>
        </w:rPr>
        <w:t>供应商报价金额</w:t>
      </w:r>
      <w:r>
        <w:rPr>
          <w:rFonts w:hint="eastAsia" w:ascii="仿宋_GB2312" w:hAnsi="仿宋_GB2312" w:eastAsia="仿宋_GB2312" w:cs="仿宋_GB2312"/>
          <w:b w:val="0"/>
          <w:bCs w:val="0"/>
          <w:sz w:val="32"/>
          <w:szCs w:val="32"/>
          <w:highlight w:val="none"/>
          <w:lang w:val="en-US" w:eastAsia="zh-CN"/>
        </w:rPr>
        <w:t>为同省</w:t>
      </w:r>
      <w:r>
        <w:rPr>
          <w:rFonts w:hint="eastAsia" w:ascii="仿宋_GB2312" w:hAnsi="仿宋_GB2312" w:eastAsia="仿宋_GB2312" w:cs="仿宋_GB2312"/>
          <w:sz w:val="32"/>
          <w:szCs w:val="32"/>
          <w:highlight w:val="none"/>
        </w:rPr>
        <w:t>目的地最低价（</w:t>
      </w:r>
      <w:r>
        <w:rPr>
          <w:rFonts w:hint="eastAsia" w:ascii="仿宋_GB2312" w:hAnsi="仿宋_GB2312" w:eastAsia="仿宋_GB2312" w:cs="仿宋_GB2312"/>
          <w:sz w:val="32"/>
          <w:szCs w:val="32"/>
          <w:highlight w:val="none"/>
          <w:lang w:val="en-US" w:eastAsia="zh-CN"/>
        </w:rPr>
        <w:t>首重1</w:t>
      </w:r>
      <w:r>
        <w:rPr>
          <w:rFonts w:hint="eastAsia" w:ascii="仿宋_GB2312" w:hAnsi="仿宋_GB2312" w:eastAsia="仿宋_GB2312" w:cs="仿宋_GB2312"/>
          <w:sz w:val="32"/>
          <w:szCs w:val="32"/>
          <w:highlight w:val="none"/>
        </w:rPr>
        <w:t>kg</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30公斤，31公斤的报价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rPr>
        <w:t>应包括服务单位为完成合同规</w:t>
      </w:r>
      <w:r>
        <w:rPr>
          <w:rFonts w:hint="eastAsia" w:ascii="仿宋_GB2312" w:hAnsi="仿宋_GB2312" w:eastAsia="仿宋_GB2312" w:cs="仿宋_GB2312"/>
          <w:b w:val="0"/>
          <w:bCs w:val="0"/>
          <w:sz w:val="32"/>
          <w:szCs w:val="32"/>
          <w:highlight w:val="none"/>
          <w:lang w:eastAsia="zh-CN"/>
        </w:rPr>
        <w:t>定的</w:t>
      </w:r>
      <w:r>
        <w:rPr>
          <w:rFonts w:hint="eastAsia" w:ascii="仿宋_GB2312" w:hAnsi="仿宋_GB2312" w:eastAsia="仿宋_GB2312" w:cs="仿宋_GB2312"/>
          <w:b w:val="0"/>
          <w:bCs w:val="0"/>
          <w:sz w:val="32"/>
          <w:szCs w:val="32"/>
          <w:highlight w:val="none"/>
        </w:rPr>
        <w:t>工作内容及职责和义务所发生的全</w:t>
      </w:r>
      <w:r>
        <w:rPr>
          <w:rFonts w:hint="eastAsia" w:ascii="仿宋_GB2312" w:hAnsi="仿宋_GB2312" w:eastAsia="仿宋_GB2312" w:cs="仿宋_GB2312"/>
          <w:b w:val="0"/>
          <w:bCs w:val="0"/>
          <w:sz w:val="32"/>
          <w:szCs w:val="32"/>
        </w:rPr>
        <w:t>部费用</w:t>
      </w:r>
      <w:r>
        <w:rPr>
          <w:rFonts w:hint="eastAsia" w:ascii="仿宋_GB2312" w:hAnsi="仿宋_GB2312" w:eastAsia="仿宋_GB2312" w:cs="仿宋_GB2312"/>
          <w:b w:val="0"/>
          <w:bCs w:val="0"/>
          <w:color w:val="000000"/>
          <w:sz w:val="32"/>
          <w:szCs w:val="32"/>
        </w:rPr>
        <w:t>包括</w:t>
      </w:r>
      <w:r>
        <w:rPr>
          <w:rFonts w:hint="eastAsia" w:ascii="仿宋_GB2312" w:hAnsi="仿宋_GB2312" w:eastAsia="仿宋_GB2312" w:cs="仿宋_GB2312"/>
          <w:b w:val="0"/>
          <w:bCs w:val="0"/>
          <w:color w:val="000000"/>
          <w:sz w:val="32"/>
          <w:szCs w:val="32"/>
          <w:lang w:val="en-US" w:eastAsia="zh-CN"/>
        </w:rPr>
        <w:t>但不限于节假日加班费及</w:t>
      </w:r>
      <w:r>
        <w:rPr>
          <w:rFonts w:hint="eastAsia" w:ascii="仿宋_GB2312" w:hAnsi="仿宋_GB2312" w:eastAsia="仿宋_GB2312" w:cs="仿宋_GB2312"/>
          <w:b w:val="0"/>
          <w:bCs w:val="0"/>
          <w:color w:val="000000"/>
          <w:sz w:val="32"/>
          <w:szCs w:val="32"/>
        </w:rPr>
        <w:t>税金等一切费用。</w:t>
      </w:r>
    </w:p>
    <w:p w14:paraId="65FDC9E9">
      <w:pPr>
        <w:keepNext w:val="0"/>
        <w:keepLines w:val="0"/>
        <w:pageBreakBefore w:val="0"/>
        <w:shd w:val="clear" w:color="auto" w:fill="FFFFFF"/>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报价供应商应法人签字，同时加盖印章。有委托人的需提供法人委托授权书。</w:t>
      </w:r>
    </w:p>
    <w:p w14:paraId="150BA3B3">
      <w:pPr>
        <w:keepNext w:val="0"/>
        <w:keepLines w:val="0"/>
        <w:pageBreakBefore w:val="0"/>
        <w:shd w:val="clear" w:color="auto" w:fill="FFFFFF"/>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报价供应商必须在规定时间内一次报价不可更改。</w:t>
      </w:r>
    </w:p>
    <w:p w14:paraId="1B088292">
      <w:pPr>
        <w:keepNext w:val="0"/>
        <w:keepLines w:val="0"/>
        <w:pageBreakBefore w:val="0"/>
        <w:shd w:val="clear" w:color="auto" w:fill="FFFFFF"/>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报价计算错误时，以单价为准。</w:t>
      </w:r>
    </w:p>
    <w:p w14:paraId="503650B1">
      <w:pPr>
        <w:pStyle w:val="14"/>
        <w:pageBreakBefore w:val="0"/>
        <w:overflowPunct/>
        <w:topLinePunct w:val="0"/>
        <w:bidi w:val="0"/>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 xml:space="preserve">                            </w:t>
      </w:r>
    </w:p>
    <w:p w14:paraId="266CBEEC">
      <w:pPr>
        <w:pageBreakBefore w:val="0"/>
        <w:overflowPunct/>
        <w:topLinePunct w:val="0"/>
        <w:bidi w:val="0"/>
        <w:spacing w:line="560" w:lineRule="exact"/>
        <w:ind w:firstLine="4134" w:firstLineChars="1300"/>
        <w:rPr>
          <w:rFonts w:hint="eastAsia" w:ascii="仿宋_GB2312" w:hAnsi="仿宋_GB2312" w:eastAsia="仿宋_GB2312" w:cs="仿宋_GB2312"/>
          <w:b w:val="0"/>
          <w:bCs w:val="0"/>
          <w:spacing w:val="-1"/>
          <w:kern w:val="0"/>
          <w:sz w:val="32"/>
          <w:szCs w:val="32"/>
          <w:lang w:val="zh-CN" w:bidi="zh-CN"/>
        </w:rPr>
      </w:pPr>
      <w:r>
        <w:rPr>
          <w:rFonts w:hint="eastAsia" w:ascii="仿宋_GB2312" w:hAnsi="仿宋_GB2312" w:eastAsia="仿宋_GB2312" w:cs="仿宋_GB2312"/>
          <w:b w:val="0"/>
          <w:bCs w:val="0"/>
          <w:spacing w:val="-1"/>
          <w:kern w:val="0"/>
          <w:sz w:val="32"/>
          <w:szCs w:val="32"/>
          <w:lang w:val="zh-CN" w:bidi="zh-CN"/>
        </w:rPr>
        <w:t xml:space="preserve">报价单位名称（盖章）： </w:t>
      </w:r>
    </w:p>
    <w:p w14:paraId="130DA4F1">
      <w:pPr>
        <w:pageBreakBefore w:val="0"/>
        <w:overflowPunct/>
        <w:topLinePunct w:val="0"/>
        <w:bidi w:val="0"/>
        <w:spacing w:line="560" w:lineRule="exact"/>
        <w:ind w:firstLine="4134" w:firstLineChars="13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kern w:val="0"/>
          <w:sz w:val="32"/>
          <w:szCs w:val="32"/>
          <w:lang w:val="zh-CN" w:bidi="zh-CN"/>
        </w:rPr>
        <w:t>日期：</w:t>
      </w:r>
      <w:r>
        <w:rPr>
          <w:rFonts w:hint="eastAsia" w:ascii="仿宋_GB2312" w:hAnsi="仿宋_GB2312" w:eastAsia="仿宋_GB2312" w:cs="仿宋_GB2312"/>
          <w:b w:val="0"/>
          <w:bCs w:val="0"/>
          <w:spacing w:val="-1"/>
          <w:kern w:val="0"/>
          <w:sz w:val="32"/>
          <w:szCs w:val="32"/>
          <w:lang w:val="zh-CN" w:bidi="zh-CN"/>
        </w:rPr>
        <w:tab/>
      </w:r>
      <w:r>
        <w:rPr>
          <w:rFonts w:hint="eastAsia" w:ascii="仿宋_GB2312" w:hAnsi="仿宋_GB2312" w:eastAsia="仿宋_GB2312" w:cs="仿宋_GB2312"/>
          <w:b w:val="0"/>
          <w:bCs w:val="0"/>
          <w:spacing w:val="-1"/>
          <w:kern w:val="0"/>
          <w:sz w:val="32"/>
          <w:szCs w:val="32"/>
          <w:lang w:val="zh-CN" w:bidi="zh-CN"/>
        </w:rPr>
        <w:t xml:space="preserve"> </w:t>
      </w:r>
      <w:r>
        <w:rPr>
          <w:rFonts w:hint="eastAsia" w:ascii="仿宋_GB2312" w:hAnsi="仿宋_GB2312" w:eastAsia="仿宋_GB2312" w:cs="仿宋_GB2312"/>
          <w:b w:val="0"/>
          <w:bCs w:val="0"/>
          <w:spacing w:val="-1"/>
          <w:kern w:val="0"/>
          <w:sz w:val="32"/>
          <w:szCs w:val="32"/>
          <w:lang w:bidi="zh-CN"/>
        </w:rPr>
        <w:t xml:space="preserve"> </w:t>
      </w:r>
      <w:r>
        <w:rPr>
          <w:rFonts w:hint="eastAsia" w:ascii="仿宋_GB2312" w:hAnsi="仿宋_GB2312" w:eastAsia="仿宋_GB2312" w:cs="仿宋_GB2312"/>
          <w:b w:val="0"/>
          <w:bCs w:val="0"/>
          <w:spacing w:val="-1"/>
          <w:kern w:val="0"/>
          <w:sz w:val="32"/>
          <w:szCs w:val="32"/>
          <w:lang w:val="zh-CN" w:bidi="zh-CN"/>
        </w:rPr>
        <w:t xml:space="preserve">  年</w:t>
      </w:r>
      <w:r>
        <w:rPr>
          <w:rFonts w:hint="eastAsia" w:ascii="仿宋_GB2312" w:hAnsi="仿宋_GB2312" w:eastAsia="仿宋_GB2312" w:cs="仿宋_GB2312"/>
          <w:b w:val="0"/>
          <w:bCs w:val="0"/>
          <w:spacing w:val="-1"/>
          <w:kern w:val="0"/>
          <w:sz w:val="32"/>
          <w:szCs w:val="32"/>
          <w:lang w:val="zh-CN" w:bidi="zh-CN"/>
        </w:rPr>
        <w:tab/>
      </w:r>
      <w:r>
        <w:rPr>
          <w:rFonts w:hint="eastAsia" w:ascii="仿宋_GB2312" w:hAnsi="仿宋_GB2312" w:eastAsia="仿宋_GB2312" w:cs="仿宋_GB2312"/>
          <w:b w:val="0"/>
          <w:bCs w:val="0"/>
          <w:spacing w:val="-1"/>
          <w:kern w:val="0"/>
          <w:sz w:val="32"/>
          <w:szCs w:val="32"/>
          <w:lang w:bidi="zh-CN"/>
        </w:rPr>
        <w:t xml:space="preserve">  </w:t>
      </w:r>
      <w:r>
        <w:rPr>
          <w:rFonts w:hint="eastAsia" w:ascii="仿宋_GB2312" w:hAnsi="仿宋_GB2312" w:eastAsia="仿宋_GB2312" w:cs="仿宋_GB2312"/>
          <w:b w:val="0"/>
          <w:bCs w:val="0"/>
          <w:spacing w:val="-1"/>
          <w:kern w:val="0"/>
          <w:sz w:val="32"/>
          <w:szCs w:val="32"/>
          <w:lang w:val="zh-CN" w:bidi="zh-CN"/>
        </w:rPr>
        <w:t xml:space="preserve"> 月   日</w:t>
      </w:r>
    </w:p>
    <w:p w14:paraId="3BCBEBCD">
      <w:pPr>
        <w:pageBreakBefore w:val="0"/>
        <w:overflowPunct/>
        <w:topLinePunct w:val="0"/>
        <w:bidi w:val="0"/>
        <w:spacing w:line="560" w:lineRule="exact"/>
        <w:ind w:firstLine="0" w:firstLineChars="0"/>
        <w:rPr>
          <w:rFonts w:hint="eastAsia" w:ascii="仿宋_GB2312" w:hAnsi="仿宋_GB2312" w:eastAsia="仿宋_GB2312" w:cs="仿宋_GB2312"/>
          <w:b w:val="0"/>
          <w:bCs w:val="0"/>
          <w:sz w:val="32"/>
          <w:szCs w:val="32"/>
        </w:rPr>
        <w:sectPr>
          <w:footerReference r:id="rId5" w:type="default"/>
          <w:pgSz w:w="11910" w:h="16840"/>
          <w:pgMar w:top="1814" w:right="1474" w:bottom="1814" w:left="1474" w:header="0" w:footer="970" w:gutter="0"/>
          <w:pgNumType w:fmt="decimal"/>
          <w:cols w:space="720" w:num="1"/>
        </w:sectPr>
      </w:pPr>
    </w:p>
    <w:p w14:paraId="712E34B3">
      <w:pPr>
        <w:pageBreakBefore w:val="0"/>
        <w:numPr>
          <w:ilvl w:val="0"/>
          <w:numId w:val="0"/>
        </w:numPr>
        <w:overflowPunct/>
        <w:topLinePunct w:val="0"/>
        <w:bidi w:val="0"/>
        <w:spacing w:line="560" w:lineRule="exact"/>
        <w:jc w:val="left"/>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2"/>
          <w:szCs w:val="32"/>
          <w:lang w:val="en-US" w:eastAsia="zh-CN"/>
        </w:rPr>
        <w:t>六、同类业绩证明，</w:t>
      </w:r>
      <w:r>
        <w:rPr>
          <w:rFonts w:hint="eastAsia" w:ascii="黑体" w:hAnsi="黑体" w:eastAsia="黑体" w:cs="黑体"/>
          <w:b w:val="0"/>
          <w:bCs w:val="0"/>
          <w:color w:val="000000"/>
          <w:sz w:val="32"/>
          <w:szCs w:val="32"/>
        </w:rPr>
        <w:t>已完成的</w:t>
      </w:r>
      <w:r>
        <w:rPr>
          <w:rFonts w:hint="eastAsia" w:ascii="黑体" w:hAnsi="黑体" w:eastAsia="黑体" w:cs="黑体"/>
          <w:b w:val="0"/>
          <w:bCs w:val="0"/>
          <w:color w:val="000000"/>
          <w:sz w:val="32"/>
          <w:szCs w:val="32"/>
          <w:lang w:eastAsia="zh-CN"/>
        </w:rPr>
        <w:t>其他</w:t>
      </w:r>
      <w:r>
        <w:rPr>
          <w:rFonts w:hint="eastAsia" w:ascii="黑体" w:hAnsi="黑体" w:eastAsia="黑体" w:cs="黑体"/>
          <w:b w:val="0"/>
          <w:bCs w:val="0"/>
          <w:color w:val="000000"/>
          <w:sz w:val="32"/>
          <w:szCs w:val="32"/>
        </w:rPr>
        <w:t>项目服务合同（复印件）</w:t>
      </w:r>
    </w:p>
    <w:p w14:paraId="108E242A">
      <w:pPr>
        <w:pStyle w:val="7"/>
        <w:pageBreakBefore w:val="0"/>
        <w:overflowPunct/>
        <w:topLinePunct w:val="0"/>
        <w:bidi w:val="0"/>
        <w:spacing w:line="560" w:lineRule="exact"/>
        <w:rPr>
          <w:rFonts w:hint="eastAsia" w:ascii="仿宋_GB2312" w:hAnsi="仿宋_GB2312" w:eastAsia="仿宋_GB2312" w:cs="仿宋_GB2312"/>
          <w:b w:val="0"/>
          <w:bCs w:val="0"/>
          <w:color w:val="auto"/>
          <w:sz w:val="32"/>
          <w:szCs w:val="32"/>
        </w:rPr>
      </w:pPr>
    </w:p>
    <w:p w14:paraId="1680D317">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经营业绩一览表</w:t>
      </w:r>
    </w:p>
    <w:p w14:paraId="5EB8A59C">
      <w:pPr>
        <w:pageBreakBefore w:val="0"/>
        <w:widowControl w:val="0"/>
        <w:overflowPunct/>
        <w:topLinePunct w:val="0"/>
        <w:autoSpaceDE w:val="0"/>
        <w:autoSpaceDN w:val="0"/>
        <w:bidi w:val="0"/>
        <w:adjustRightInd w:val="0"/>
        <w:snapToGrid w:val="0"/>
        <w:spacing w:line="560" w:lineRule="exact"/>
        <w:ind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致：</w:t>
      </w:r>
      <w:r>
        <w:rPr>
          <w:rFonts w:hint="eastAsia" w:ascii="仿宋_GB2312" w:hAnsi="仿宋_GB2312" w:eastAsia="仿宋_GB2312" w:cs="仿宋_GB2312"/>
          <w:b w:val="0"/>
          <w:bCs w:val="0"/>
          <w:sz w:val="32"/>
          <w:szCs w:val="32"/>
          <w:u w:val="single"/>
        </w:rPr>
        <w:t>（招标人）</w:t>
      </w:r>
    </w:p>
    <w:p w14:paraId="429814EB">
      <w:pPr>
        <w:pageBreakBefore w:val="0"/>
        <w:widowControl w:val="0"/>
        <w:overflowPunct/>
        <w:topLinePunct w:val="0"/>
        <w:autoSpaceDE w:val="0"/>
        <w:autoSpaceDN w:val="0"/>
        <w:bidi w:val="0"/>
        <w:adjustRightInd w:val="0"/>
        <w:snapToGrid w:val="0"/>
        <w:spacing w:line="560" w:lineRule="exact"/>
        <w:ind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我方根据贵公司招标文件要求提供</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日至投标截止时间</w:t>
      </w:r>
      <w:r>
        <w:rPr>
          <w:rFonts w:hint="eastAsia" w:ascii="仿宋_GB2312" w:hAnsi="仿宋_GB2312" w:eastAsia="仿宋_GB2312" w:cs="仿宋_GB2312"/>
          <w:b w:val="0"/>
          <w:bCs w:val="0"/>
          <w:sz w:val="32"/>
          <w:szCs w:val="32"/>
          <w:u w:val="single"/>
        </w:rPr>
        <w:t>（拟投服务名称）</w:t>
      </w:r>
      <w:r>
        <w:rPr>
          <w:rFonts w:hint="eastAsia" w:ascii="仿宋_GB2312" w:hAnsi="仿宋_GB2312" w:eastAsia="仿宋_GB2312" w:cs="仿宋_GB2312"/>
          <w:b w:val="0"/>
          <w:bCs w:val="0"/>
          <w:sz w:val="32"/>
          <w:szCs w:val="32"/>
        </w:rPr>
        <w:t>真实的业绩资料，证明合同附后，清单如下：</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336"/>
        <w:gridCol w:w="757"/>
        <w:gridCol w:w="803"/>
        <w:gridCol w:w="1209"/>
        <w:gridCol w:w="1273"/>
        <w:gridCol w:w="1113"/>
        <w:gridCol w:w="1113"/>
      </w:tblGrid>
      <w:tr w14:paraId="0E265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tcBorders>
              <w:top w:val="single" w:color="auto" w:sz="4" w:space="0"/>
            </w:tcBorders>
            <w:shd w:val="clear" w:color="auto" w:fill="DBE5F1"/>
            <w:vAlign w:val="center"/>
          </w:tcPr>
          <w:p w14:paraId="6890AC0D">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序号</w:t>
            </w:r>
          </w:p>
        </w:tc>
        <w:tc>
          <w:tcPr>
            <w:tcW w:w="1336" w:type="dxa"/>
            <w:shd w:val="clear" w:color="auto" w:fill="DBE5F1"/>
            <w:vAlign w:val="center"/>
          </w:tcPr>
          <w:p w14:paraId="5B083FF1">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合同名称</w:t>
            </w:r>
          </w:p>
        </w:tc>
        <w:tc>
          <w:tcPr>
            <w:tcW w:w="757" w:type="dxa"/>
            <w:tcBorders>
              <w:right w:val="single" w:color="auto" w:sz="4" w:space="0"/>
            </w:tcBorders>
            <w:shd w:val="clear" w:color="auto" w:fill="DBE5F1"/>
            <w:vAlign w:val="center"/>
          </w:tcPr>
          <w:p w14:paraId="7D818BB4">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服务期</w:t>
            </w:r>
          </w:p>
        </w:tc>
        <w:tc>
          <w:tcPr>
            <w:tcW w:w="803" w:type="dxa"/>
            <w:tcBorders>
              <w:left w:val="single" w:color="auto" w:sz="4" w:space="0"/>
              <w:right w:val="single" w:color="auto" w:sz="4" w:space="0"/>
            </w:tcBorders>
            <w:shd w:val="clear" w:color="auto" w:fill="DBE5F1"/>
            <w:vAlign w:val="center"/>
          </w:tcPr>
          <w:p w14:paraId="1BB28F41">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合同金额</w:t>
            </w:r>
          </w:p>
        </w:tc>
        <w:tc>
          <w:tcPr>
            <w:tcW w:w="1209" w:type="dxa"/>
            <w:tcBorders>
              <w:left w:val="single" w:color="auto" w:sz="4" w:space="0"/>
            </w:tcBorders>
            <w:shd w:val="clear" w:color="auto" w:fill="DBE5F1"/>
            <w:vAlign w:val="center"/>
          </w:tcPr>
          <w:p w14:paraId="0635381B">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用户联系人</w:t>
            </w:r>
          </w:p>
        </w:tc>
        <w:tc>
          <w:tcPr>
            <w:tcW w:w="1273" w:type="dxa"/>
            <w:shd w:val="clear" w:color="auto" w:fill="DBE5F1"/>
            <w:vAlign w:val="center"/>
          </w:tcPr>
          <w:p w14:paraId="159D449E">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用户联系人电话</w:t>
            </w:r>
          </w:p>
        </w:tc>
        <w:tc>
          <w:tcPr>
            <w:tcW w:w="1113" w:type="dxa"/>
            <w:shd w:val="clear" w:color="auto" w:fill="DBE5F1"/>
            <w:vAlign w:val="center"/>
          </w:tcPr>
          <w:p w14:paraId="500A8421">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合同签订时间</w:t>
            </w:r>
          </w:p>
        </w:tc>
        <w:tc>
          <w:tcPr>
            <w:tcW w:w="1113" w:type="dxa"/>
            <w:shd w:val="clear" w:color="auto" w:fill="DBE5F1"/>
            <w:vAlign w:val="center"/>
          </w:tcPr>
          <w:p w14:paraId="24D5CFCC">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详见页码</w:t>
            </w:r>
          </w:p>
        </w:tc>
      </w:tr>
      <w:tr w14:paraId="6BA36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vAlign w:val="center"/>
          </w:tcPr>
          <w:p w14:paraId="0A6B9D98">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p>
        </w:tc>
        <w:tc>
          <w:tcPr>
            <w:tcW w:w="1336" w:type="dxa"/>
            <w:vAlign w:val="center"/>
          </w:tcPr>
          <w:p w14:paraId="60713729">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757" w:type="dxa"/>
            <w:tcBorders>
              <w:right w:val="single" w:color="auto" w:sz="4" w:space="0"/>
            </w:tcBorders>
            <w:vAlign w:val="center"/>
          </w:tcPr>
          <w:p w14:paraId="1F434075">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803" w:type="dxa"/>
            <w:tcBorders>
              <w:left w:val="single" w:color="auto" w:sz="4" w:space="0"/>
              <w:right w:val="single" w:color="auto" w:sz="4" w:space="0"/>
            </w:tcBorders>
            <w:vAlign w:val="center"/>
          </w:tcPr>
          <w:p w14:paraId="70F2F07C">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209" w:type="dxa"/>
            <w:tcBorders>
              <w:left w:val="single" w:color="auto" w:sz="4" w:space="0"/>
            </w:tcBorders>
            <w:vAlign w:val="center"/>
          </w:tcPr>
          <w:p w14:paraId="6713F2C0">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273" w:type="dxa"/>
            <w:vAlign w:val="center"/>
          </w:tcPr>
          <w:p w14:paraId="241ED4A9">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u w:val="words"/>
              </w:rPr>
            </w:pPr>
          </w:p>
        </w:tc>
        <w:tc>
          <w:tcPr>
            <w:tcW w:w="1113" w:type="dxa"/>
            <w:vAlign w:val="center"/>
          </w:tcPr>
          <w:p w14:paraId="7797C186">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113" w:type="dxa"/>
            <w:vAlign w:val="center"/>
          </w:tcPr>
          <w:p w14:paraId="4E04B4BC">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P</w:t>
            </w:r>
          </w:p>
        </w:tc>
      </w:tr>
      <w:tr w14:paraId="60669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vAlign w:val="center"/>
          </w:tcPr>
          <w:p w14:paraId="32142D16">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p>
        </w:tc>
        <w:tc>
          <w:tcPr>
            <w:tcW w:w="1336" w:type="dxa"/>
            <w:vAlign w:val="center"/>
          </w:tcPr>
          <w:p w14:paraId="35700552">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757" w:type="dxa"/>
            <w:tcBorders>
              <w:right w:val="single" w:color="auto" w:sz="4" w:space="0"/>
            </w:tcBorders>
            <w:vAlign w:val="center"/>
          </w:tcPr>
          <w:p w14:paraId="56C82438">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803" w:type="dxa"/>
            <w:tcBorders>
              <w:left w:val="single" w:color="auto" w:sz="4" w:space="0"/>
              <w:right w:val="single" w:color="auto" w:sz="4" w:space="0"/>
            </w:tcBorders>
            <w:vAlign w:val="center"/>
          </w:tcPr>
          <w:p w14:paraId="1AA16CDA">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209" w:type="dxa"/>
            <w:tcBorders>
              <w:left w:val="single" w:color="auto" w:sz="4" w:space="0"/>
            </w:tcBorders>
            <w:vAlign w:val="center"/>
          </w:tcPr>
          <w:p w14:paraId="3EADF006">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273" w:type="dxa"/>
            <w:vAlign w:val="center"/>
          </w:tcPr>
          <w:p w14:paraId="38BAEF3E">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113" w:type="dxa"/>
            <w:vAlign w:val="center"/>
          </w:tcPr>
          <w:p w14:paraId="23F87D74">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113" w:type="dxa"/>
            <w:vAlign w:val="center"/>
          </w:tcPr>
          <w:p w14:paraId="3225EA56">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P</w:t>
            </w:r>
          </w:p>
        </w:tc>
      </w:tr>
      <w:tr w14:paraId="511D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vAlign w:val="center"/>
          </w:tcPr>
          <w:p w14:paraId="67B1C5F1">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p>
        </w:tc>
        <w:tc>
          <w:tcPr>
            <w:tcW w:w="1336" w:type="dxa"/>
            <w:vAlign w:val="center"/>
          </w:tcPr>
          <w:p w14:paraId="181DF557">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757" w:type="dxa"/>
            <w:tcBorders>
              <w:right w:val="single" w:color="auto" w:sz="4" w:space="0"/>
            </w:tcBorders>
            <w:vAlign w:val="center"/>
          </w:tcPr>
          <w:p w14:paraId="3742FC78">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803" w:type="dxa"/>
            <w:tcBorders>
              <w:left w:val="single" w:color="auto" w:sz="4" w:space="0"/>
              <w:right w:val="single" w:color="auto" w:sz="4" w:space="0"/>
            </w:tcBorders>
            <w:vAlign w:val="center"/>
          </w:tcPr>
          <w:p w14:paraId="63939BF4">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209" w:type="dxa"/>
            <w:tcBorders>
              <w:left w:val="single" w:color="auto" w:sz="4" w:space="0"/>
            </w:tcBorders>
            <w:vAlign w:val="center"/>
          </w:tcPr>
          <w:p w14:paraId="1470EF1F">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273" w:type="dxa"/>
            <w:vAlign w:val="center"/>
          </w:tcPr>
          <w:p w14:paraId="6D30B290">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113" w:type="dxa"/>
            <w:vAlign w:val="center"/>
          </w:tcPr>
          <w:p w14:paraId="7F16BC49">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113" w:type="dxa"/>
            <w:vAlign w:val="center"/>
          </w:tcPr>
          <w:p w14:paraId="1838CB98">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P</w:t>
            </w:r>
          </w:p>
        </w:tc>
      </w:tr>
      <w:tr w14:paraId="04023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9" w:type="dxa"/>
            <w:vAlign w:val="center"/>
          </w:tcPr>
          <w:p w14:paraId="35044EBE">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336" w:type="dxa"/>
            <w:vAlign w:val="center"/>
          </w:tcPr>
          <w:p w14:paraId="6FB48920">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p>
        </w:tc>
        <w:tc>
          <w:tcPr>
            <w:tcW w:w="757" w:type="dxa"/>
            <w:tcBorders>
              <w:right w:val="single" w:color="auto" w:sz="4" w:space="0"/>
            </w:tcBorders>
            <w:vAlign w:val="center"/>
          </w:tcPr>
          <w:p w14:paraId="0A14339C">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803" w:type="dxa"/>
            <w:tcBorders>
              <w:left w:val="single" w:color="auto" w:sz="4" w:space="0"/>
              <w:right w:val="single" w:color="auto" w:sz="4" w:space="0"/>
            </w:tcBorders>
            <w:vAlign w:val="center"/>
          </w:tcPr>
          <w:p w14:paraId="2BAC6A2C">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209" w:type="dxa"/>
            <w:tcBorders>
              <w:left w:val="single" w:color="auto" w:sz="4" w:space="0"/>
            </w:tcBorders>
            <w:vAlign w:val="center"/>
          </w:tcPr>
          <w:p w14:paraId="3C561F0D">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273" w:type="dxa"/>
            <w:vAlign w:val="center"/>
          </w:tcPr>
          <w:p w14:paraId="144DAB18">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113" w:type="dxa"/>
            <w:vAlign w:val="center"/>
          </w:tcPr>
          <w:p w14:paraId="4C1D6E14">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p>
        </w:tc>
        <w:tc>
          <w:tcPr>
            <w:tcW w:w="1113" w:type="dxa"/>
            <w:vAlign w:val="center"/>
          </w:tcPr>
          <w:p w14:paraId="5C6FCAA0">
            <w:pPr>
              <w:pageBreakBefore w:val="0"/>
              <w:widowControl w:val="0"/>
              <w:overflowPunct/>
              <w:topLinePunct w:val="0"/>
              <w:autoSpaceDE w:val="0"/>
              <w:autoSpaceDN w:val="0"/>
              <w:bidi w:val="0"/>
              <w:adjustRightInd w:val="0"/>
              <w:snapToGrid w:val="0"/>
              <w:spacing w:line="560" w:lineRule="exact"/>
              <w:ind w:firstLine="0" w:firstLineChars="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p>
        </w:tc>
      </w:tr>
    </w:tbl>
    <w:p w14:paraId="0682720D">
      <w:pPr>
        <w:pageBreakBefore w:val="0"/>
        <w:widowControl w:val="0"/>
        <w:overflowPunct/>
        <w:topLinePunct w:val="0"/>
        <w:autoSpaceDE w:val="0"/>
        <w:autoSpaceDN w:val="0"/>
        <w:bidi w:val="0"/>
        <w:adjustRightInd w:val="0"/>
        <w:snapToGrid w:val="0"/>
        <w:spacing w:line="560" w:lineRule="exact"/>
        <w:ind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重要提示：</w:t>
      </w:r>
    </w:p>
    <w:p w14:paraId="6474FBA9">
      <w:pPr>
        <w:pageBreakBefore w:val="0"/>
        <w:widowControl w:val="0"/>
        <w:overflowPunct/>
        <w:topLinePunct w:val="0"/>
        <w:autoSpaceDE w:val="0"/>
        <w:autoSpaceDN w:val="0"/>
        <w:bidi w:val="0"/>
        <w:adjustRightInd w:val="0"/>
        <w:snapToGrid w:val="0"/>
        <w:spacing w:line="560" w:lineRule="exact"/>
        <w:ind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1.投标人根据招标文件业绩部分评分标准仔细填写，并填写页码，</w:t>
      </w:r>
      <w:r>
        <w:rPr>
          <w:rFonts w:hint="eastAsia" w:ascii="仿宋_GB2312" w:hAnsi="仿宋_GB2312" w:eastAsia="仿宋_GB2312" w:cs="仿宋_GB2312"/>
          <w:b w:val="0"/>
          <w:bCs w:val="0"/>
          <w:sz w:val="32"/>
          <w:szCs w:val="32"/>
          <w:lang w:eastAsia="zh-CN"/>
        </w:rPr>
        <w:t>以</w:t>
      </w:r>
      <w:r>
        <w:rPr>
          <w:rFonts w:hint="eastAsia" w:ascii="仿宋_GB2312" w:hAnsi="仿宋_GB2312" w:eastAsia="仿宋_GB2312" w:cs="仿宋_GB2312"/>
          <w:b w:val="0"/>
          <w:bCs w:val="0"/>
          <w:sz w:val="32"/>
          <w:szCs w:val="32"/>
        </w:rPr>
        <w:t>供评标委员会查验；</w:t>
      </w:r>
    </w:p>
    <w:p w14:paraId="2043986C">
      <w:pPr>
        <w:pageBreakBefore w:val="0"/>
        <w:widowControl w:val="0"/>
        <w:overflowPunct/>
        <w:topLinePunct w:val="0"/>
        <w:autoSpaceDE w:val="0"/>
        <w:autoSpaceDN w:val="0"/>
        <w:bidi w:val="0"/>
        <w:adjustRightInd w:val="0"/>
        <w:snapToGrid w:val="0"/>
        <w:spacing w:line="560" w:lineRule="exact"/>
        <w:ind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2.上述业绩必须为真实有效，如发现业绩不符，将取消相应资格；</w:t>
      </w:r>
    </w:p>
    <w:p w14:paraId="6177301C">
      <w:pPr>
        <w:pageBreakBefore w:val="0"/>
        <w:overflowPunct/>
        <w:topLinePunct w:val="0"/>
        <w:bidi w:val="0"/>
        <w:spacing w:line="560" w:lineRule="exact"/>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3.证明材料附在本表后即可。</w:t>
      </w:r>
    </w:p>
    <w:p w14:paraId="06884233">
      <w:pPr>
        <w:pStyle w:val="14"/>
        <w:pageBreakBefore w:val="0"/>
        <w:overflowPunct/>
        <w:topLinePunct w:val="0"/>
        <w:bidi w:val="0"/>
        <w:spacing w:line="560" w:lineRule="exact"/>
        <w:rPr>
          <w:rFonts w:hint="eastAsia" w:ascii="仿宋_GB2312" w:hAnsi="仿宋_GB2312" w:eastAsia="仿宋_GB2312" w:cs="仿宋_GB2312"/>
          <w:b w:val="0"/>
          <w:bCs w:val="0"/>
          <w:color w:val="auto"/>
          <w:sz w:val="32"/>
          <w:szCs w:val="32"/>
        </w:rPr>
        <w:sectPr>
          <w:pgSz w:w="11910" w:h="16840"/>
          <w:pgMar w:top="1814" w:right="1474" w:bottom="1814" w:left="1474" w:header="0" w:footer="970" w:gutter="0"/>
          <w:pgNumType w:fmt="decimal"/>
          <w:cols w:space="720" w:num="1"/>
        </w:sectPr>
      </w:pPr>
    </w:p>
    <w:p w14:paraId="38A99511">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服务方案（仅供参考）</w:t>
      </w:r>
    </w:p>
    <w:p w14:paraId="5307C1D7">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rPr>
      </w:pPr>
    </w:p>
    <w:p w14:paraId="6E33FB78">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主要内容应包括：</w:t>
      </w:r>
    </w:p>
    <w:p w14:paraId="0CB826A3">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rPr>
      </w:pPr>
    </w:p>
    <w:p w14:paraId="34053B7D">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服务方案</w:t>
      </w:r>
    </w:p>
    <w:p w14:paraId="77D1C280">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服务范围：</w:t>
      </w:r>
    </w:p>
    <w:p w14:paraId="559EABE3">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服务期限：</w:t>
      </w:r>
    </w:p>
    <w:p w14:paraId="4183BF51">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服务内容：</w:t>
      </w:r>
    </w:p>
    <w:p w14:paraId="1E49E5C0">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服务响应时间：</w:t>
      </w:r>
    </w:p>
    <w:p w14:paraId="004EBEB3">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售后服务：</w:t>
      </w:r>
    </w:p>
    <w:p w14:paraId="37D88337">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（6）其他：</w:t>
      </w:r>
    </w:p>
    <w:p w14:paraId="18551660">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服务承诺</w:t>
      </w:r>
    </w:p>
    <w:p w14:paraId="638AEE64">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p>
    <w:p w14:paraId="2F82671E">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p>
    <w:p w14:paraId="67C079C0">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p>
    <w:p w14:paraId="2AF2A89C">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p>
    <w:p w14:paraId="75FEAD1C">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p>
    <w:p w14:paraId="52DDDB69">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p>
    <w:p w14:paraId="7967F7AA">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p>
    <w:p w14:paraId="42317957">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p>
    <w:p w14:paraId="7F07AEAA">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p>
    <w:p w14:paraId="764489F6">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p>
    <w:p w14:paraId="2C994CB6">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lang w:val="en-US" w:eastAsia="zh-CN"/>
        </w:rPr>
      </w:pPr>
    </w:p>
    <w:p w14:paraId="0ABA7198">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资质证书（包含但不限于</w:t>
      </w:r>
      <w:r>
        <w:rPr>
          <w:rFonts w:hint="eastAsia" w:ascii="黑体" w:hAnsi="黑体" w:eastAsia="黑体" w:cs="黑体"/>
          <w:b w:val="0"/>
          <w:bCs w:val="0"/>
          <w:sz w:val="32"/>
          <w:szCs w:val="32"/>
          <w:lang w:val="en-US" w:eastAsia="zh-CN"/>
        </w:rPr>
        <w:t>快递</w:t>
      </w:r>
      <w:r>
        <w:rPr>
          <w:rFonts w:hint="eastAsia" w:ascii="黑体" w:hAnsi="黑体" w:eastAsia="黑体" w:cs="黑体"/>
          <w:b w:val="0"/>
          <w:bCs w:val="0"/>
          <w:sz w:val="32"/>
          <w:szCs w:val="32"/>
        </w:rPr>
        <w:t>许可证等相关资质证明复印件）</w:t>
      </w:r>
    </w:p>
    <w:p w14:paraId="34E5F159">
      <w:pPr>
        <w:pStyle w:val="15"/>
        <w:pageBreakBefore w:val="0"/>
        <w:widowControl/>
        <w:overflowPunct/>
        <w:topLinePunct w:val="0"/>
        <w:bidi w:val="0"/>
        <w:spacing w:beforeAutospacing="0" w:afterAutospacing="0" w:line="560" w:lineRule="exact"/>
        <w:ind w:firstLine="0" w:firstLineChars="0"/>
        <w:jc w:val="both"/>
        <w:rPr>
          <w:rFonts w:hint="eastAsia" w:ascii="仿宋_GB2312" w:hAnsi="仿宋_GB2312" w:eastAsia="仿宋_GB2312" w:cs="仿宋_GB2312"/>
          <w:b w:val="0"/>
          <w:bCs w:val="0"/>
          <w:sz w:val="32"/>
          <w:szCs w:val="32"/>
        </w:rPr>
        <w:sectPr>
          <w:pgSz w:w="11910" w:h="16840"/>
          <w:pgMar w:top="1814" w:right="1474" w:bottom="1814" w:left="1474" w:header="0" w:footer="970" w:gutter="0"/>
          <w:pgNumType w:fmt="decimal"/>
          <w:cols w:space="720" w:num="1"/>
        </w:sectPr>
      </w:pPr>
      <w:r>
        <w:rPr>
          <w:rFonts w:hint="eastAsia" w:ascii="仿宋_GB2312" w:hAnsi="仿宋_GB2312" w:eastAsia="仿宋_GB2312" w:cs="仿宋_GB2312"/>
          <w:b w:val="0"/>
          <w:bCs w:val="0"/>
          <w:sz w:val="32"/>
          <w:szCs w:val="32"/>
        </w:rPr>
        <w:t>（插入证书图片作为佐证材料</w:t>
      </w:r>
      <w:r>
        <w:rPr>
          <w:rFonts w:hint="eastAsia" w:ascii="仿宋_GB2312" w:hAnsi="仿宋_GB2312" w:eastAsia="仿宋_GB2312" w:cs="仿宋_GB2312"/>
          <w:b w:val="0"/>
          <w:bCs w:val="0"/>
          <w:sz w:val="32"/>
          <w:szCs w:val="32"/>
          <w:lang w:eastAsia="zh-CN"/>
        </w:rPr>
        <w:t>）</w:t>
      </w:r>
    </w:p>
    <w:p w14:paraId="3840A5E1">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供应商认为需要的其他文件</w:t>
      </w:r>
    </w:p>
    <w:p w14:paraId="645D9942">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46374003">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5DD37453">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5D927566">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0F48D875">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42263BAF">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4E8958BC">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57B539EA">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5284D843">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422DC954">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2F5FE4AA">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29A2F6CB">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4A7D6BD9">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19C187A5">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2AEB24C3">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67162FBE">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60DE9179">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40E544DF">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p w14:paraId="3189A413">
      <w:pPr>
        <w:pStyle w:val="15"/>
        <w:pageBreakBefore w:val="0"/>
        <w:widowControl/>
        <w:overflowPunct/>
        <w:topLinePunct w:val="0"/>
        <w:bidi w:val="0"/>
        <w:spacing w:beforeAutospacing="0" w:afterAutospacing="0" w:line="560" w:lineRule="exact"/>
        <w:ind w:firstLine="0" w:firstLineChars="0"/>
        <w:jc w:val="both"/>
        <w:rPr>
          <w:rFonts w:hint="eastAsia" w:ascii="黑体" w:hAnsi="黑体" w:eastAsia="黑体" w:cs="黑体"/>
          <w:b w:val="0"/>
          <w:bCs w:val="0"/>
          <w:sz w:val="32"/>
          <w:szCs w:val="32"/>
        </w:rPr>
      </w:pPr>
    </w:p>
    <w:sectPr>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4CF9A6-8F95-40FB-A211-972E8ECD0C7F}"/>
  </w:font>
  <w:font w:name="Courier New">
    <w:panose1 w:val="02070309020205020404"/>
    <w:charset w:val="01"/>
    <w:family w:val="modern"/>
    <w:pitch w:val="default"/>
    <w:sig w:usb0="E0002EFF" w:usb1="C0007843" w:usb2="00000009" w:usb3="00000000" w:csb0="400001FF" w:csb1="FFFF0000"/>
    <w:embedRegular r:id="rId2" w:fontKey="{544AEBBA-3E9F-4917-9FDF-387EE686770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C7873329-7BFA-4767-8BDC-0453B1AAFC14}"/>
  </w:font>
  <w:font w:name="仿宋_GB2312">
    <w:panose1 w:val="02010609030101010101"/>
    <w:charset w:val="86"/>
    <w:family w:val="modern"/>
    <w:pitch w:val="default"/>
    <w:sig w:usb0="00000001" w:usb1="080E0000" w:usb2="00000000" w:usb3="00000000" w:csb0="00040000" w:csb1="00000000"/>
    <w:embedRegular r:id="rId4" w:fontKey="{24462BC0-FDB7-4705-B1CF-6EF877109ABD}"/>
  </w:font>
  <w:font w:name="楷体">
    <w:panose1 w:val="02010609060101010101"/>
    <w:charset w:val="86"/>
    <w:family w:val="auto"/>
    <w:pitch w:val="default"/>
    <w:sig w:usb0="800002BF" w:usb1="38CF7CFA" w:usb2="00000016" w:usb3="00000000" w:csb0="00040001" w:csb1="00000000"/>
    <w:embedRegular r:id="rId5" w:fontKey="{7EC09020-EDB2-407B-BC11-CCBBA495969B}"/>
  </w:font>
  <w:font w:name="Wingdings 2">
    <w:panose1 w:val="05020102010507070707"/>
    <w:charset w:val="02"/>
    <w:family w:val="roman"/>
    <w:pitch w:val="default"/>
    <w:sig w:usb0="00000000" w:usb1="00000000" w:usb2="00000000" w:usb3="00000000" w:csb0="80000000" w:csb1="00000000"/>
    <w:embedRegular r:id="rId6" w:fontKey="{A0899005-F623-41E5-A288-6C8805F17DE6}"/>
  </w:font>
  <w:font w:name="仿宋">
    <w:panose1 w:val="02010609060101010101"/>
    <w:charset w:val="86"/>
    <w:family w:val="modern"/>
    <w:pitch w:val="default"/>
    <w:sig w:usb0="800002BF" w:usb1="38CF7CFA" w:usb2="00000016" w:usb3="00000000" w:csb0="00040001" w:csb1="00000000"/>
    <w:embedRegular r:id="rId7" w:fontKey="{3F2CF7D2-11D3-4D32-8E13-189EEBDC27B6}"/>
  </w:font>
  <w:font w:name="方正仿宋_GB2312">
    <w:panose1 w:val="02000000000000000000"/>
    <w:charset w:val="86"/>
    <w:family w:val="auto"/>
    <w:pitch w:val="default"/>
    <w:sig w:usb0="A00002BF" w:usb1="184F6CFA" w:usb2="00000012" w:usb3="00000000" w:csb0="00040001" w:csb1="00000000"/>
    <w:embedRegular r:id="rId8" w:fontKey="{547588E4-5113-4964-AA3F-D01DEF4D9F3B}"/>
  </w:font>
  <w:font w:name="方正公文小标宋">
    <w:panose1 w:val="02000500000000000000"/>
    <w:charset w:val="86"/>
    <w:family w:val="auto"/>
    <w:pitch w:val="default"/>
    <w:sig w:usb0="A00002BF" w:usb1="38CF7CFA" w:usb2="00000016" w:usb3="00000000" w:csb0="00040001" w:csb1="00000000"/>
    <w:embedRegular r:id="rId9" w:fontKey="{127A8DA7-523E-4391-9814-623FA2462AA8}"/>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A5C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558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2ECD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372ECD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60C5">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3EFA1">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B43EFA1">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ZGIwOTZjM2Q1MzYxYTExZWI2NzVjZDNjYjZkMzEifQ=="/>
  </w:docVars>
  <w:rsids>
    <w:rsidRoot w:val="00C961CF"/>
    <w:rsid w:val="00011A58"/>
    <w:rsid w:val="000128F0"/>
    <w:rsid w:val="00085386"/>
    <w:rsid w:val="0008606D"/>
    <w:rsid w:val="000A686C"/>
    <w:rsid w:val="000D7A76"/>
    <w:rsid w:val="00104B9B"/>
    <w:rsid w:val="00137234"/>
    <w:rsid w:val="001571F4"/>
    <w:rsid w:val="001574B5"/>
    <w:rsid w:val="00182E78"/>
    <w:rsid w:val="001912C3"/>
    <w:rsid w:val="001B0A4B"/>
    <w:rsid w:val="001D0F71"/>
    <w:rsid w:val="001F2753"/>
    <w:rsid w:val="00205249"/>
    <w:rsid w:val="00205526"/>
    <w:rsid w:val="0023089E"/>
    <w:rsid w:val="00233217"/>
    <w:rsid w:val="00262E32"/>
    <w:rsid w:val="002671E9"/>
    <w:rsid w:val="002C0CCD"/>
    <w:rsid w:val="003661A1"/>
    <w:rsid w:val="00375034"/>
    <w:rsid w:val="003E3AD1"/>
    <w:rsid w:val="003F627B"/>
    <w:rsid w:val="00431409"/>
    <w:rsid w:val="004625C1"/>
    <w:rsid w:val="004B7A19"/>
    <w:rsid w:val="004D4264"/>
    <w:rsid w:val="005035A0"/>
    <w:rsid w:val="00515172"/>
    <w:rsid w:val="005169FC"/>
    <w:rsid w:val="00536356"/>
    <w:rsid w:val="005564AC"/>
    <w:rsid w:val="005A3D4A"/>
    <w:rsid w:val="005B6BF2"/>
    <w:rsid w:val="005E3E4E"/>
    <w:rsid w:val="00615E7C"/>
    <w:rsid w:val="006202AD"/>
    <w:rsid w:val="00622B70"/>
    <w:rsid w:val="006425C8"/>
    <w:rsid w:val="00652594"/>
    <w:rsid w:val="0065661E"/>
    <w:rsid w:val="00690353"/>
    <w:rsid w:val="006952FB"/>
    <w:rsid w:val="006E2259"/>
    <w:rsid w:val="006E7CDC"/>
    <w:rsid w:val="007026E7"/>
    <w:rsid w:val="00704B73"/>
    <w:rsid w:val="0070568D"/>
    <w:rsid w:val="007550DA"/>
    <w:rsid w:val="00764E37"/>
    <w:rsid w:val="00767342"/>
    <w:rsid w:val="00770C61"/>
    <w:rsid w:val="00776E48"/>
    <w:rsid w:val="007A345D"/>
    <w:rsid w:val="00814B6C"/>
    <w:rsid w:val="008468EE"/>
    <w:rsid w:val="00857A18"/>
    <w:rsid w:val="00885296"/>
    <w:rsid w:val="00943FD3"/>
    <w:rsid w:val="009A1157"/>
    <w:rsid w:val="009D38AA"/>
    <w:rsid w:val="009D6834"/>
    <w:rsid w:val="00A1557C"/>
    <w:rsid w:val="00A24702"/>
    <w:rsid w:val="00A7401F"/>
    <w:rsid w:val="00A7719A"/>
    <w:rsid w:val="00A8284F"/>
    <w:rsid w:val="00AF2583"/>
    <w:rsid w:val="00B07872"/>
    <w:rsid w:val="00B429AF"/>
    <w:rsid w:val="00B50751"/>
    <w:rsid w:val="00B61A93"/>
    <w:rsid w:val="00B94F73"/>
    <w:rsid w:val="00BA61FD"/>
    <w:rsid w:val="00BB3C5D"/>
    <w:rsid w:val="00BC7B1E"/>
    <w:rsid w:val="00BD7927"/>
    <w:rsid w:val="00C25F60"/>
    <w:rsid w:val="00C329B1"/>
    <w:rsid w:val="00C46472"/>
    <w:rsid w:val="00C60836"/>
    <w:rsid w:val="00C844F8"/>
    <w:rsid w:val="00C961CF"/>
    <w:rsid w:val="00CF356E"/>
    <w:rsid w:val="00D111EF"/>
    <w:rsid w:val="00D13EE4"/>
    <w:rsid w:val="00D158D5"/>
    <w:rsid w:val="00D32B42"/>
    <w:rsid w:val="00D3487B"/>
    <w:rsid w:val="00D85E20"/>
    <w:rsid w:val="00DB69D3"/>
    <w:rsid w:val="00DD134E"/>
    <w:rsid w:val="00E076C0"/>
    <w:rsid w:val="00E11B25"/>
    <w:rsid w:val="00E12BA5"/>
    <w:rsid w:val="00EA4C58"/>
    <w:rsid w:val="00ED2D70"/>
    <w:rsid w:val="00EE3D98"/>
    <w:rsid w:val="00F042FB"/>
    <w:rsid w:val="00F15D62"/>
    <w:rsid w:val="00F445C0"/>
    <w:rsid w:val="00F57CCB"/>
    <w:rsid w:val="00F93C14"/>
    <w:rsid w:val="00FA3CBE"/>
    <w:rsid w:val="00FA3F15"/>
    <w:rsid w:val="00FA61F3"/>
    <w:rsid w:val="00FB43C5"/>
    <w:rsid w:val="00FC3F59"/>
    <w:rsid w:val="00FD0AD3"/>
    <w:rsid w:val="00FF45B5"/>
    <w:rsid w:val="013E0BF8"/>
    <w:rsid w:val="015F331E"/>
    <w:rsid w:val="01AA1AC9"/>
    <w:rsid w:val="021D2BDB"/>
    <w:rsid w:val="02AE2312"/>
    <w:rsid w:val="032C6B81"/>
    <w:rsid w:val="03577517"/>
    <w:rsid w:val="03960557"/>
    <w:rsid w:val="03DD1544"/>
    <w:rsid w:val="03FA1291"/>
    <w:rsid w:val="04344D08"/>
    <w:rsid w:val="046749E7"/>
    <w:rsid w:val="04DF7CDC"/>
    <w:rsid w:val="04F4054C"/>
    <w:rsid w:val="05657B9D"/>
    <w:rsid w:val="05B253F0"/>
    <w:rsid w:val="066B2F64"/>
    <w:rsid w:val="072645C7"/>
    <w:rsid w:val="073D7222"/>
    <w:rsid w:val="097035F9"/>
    <w:rsid w:val="09C84A80"/>
    <w:rsid w:val="0A5922DF"/>
    <w:rsid w:val="0A9F23E7"/>
    <w:rsid w:val="0AA35B83"/>
    <w:rsid w:val="0B210A73"/>
    <w:rsid w:val="0B5C4D66"/>
    <w:rsid w:val="0CA26CDC"/>
    <w:rsid w:val="0DBB6E2D"/>
    <w:rsid w:val="0DED6FC6"/>
    <w:rsid w:val="0E440BB0"/>
    <w:rsid w:val="0E4532A6"/>
    <w:rsid w:val="0EBB70C4"/>
    <w:rsid w:val="0EC6051C"/>
    <w:rsid w:val="0F2227A9"/>
    <w:rsid w:val="0F3570F1"/>
    <w:rsid w:val="0F5F5CA1"/>
    <w:rsid w:val="0F6A2719"/>
    <w:rsid w:val="0F7D081D"/>
    <w:rsid w:val="0FF15E56"/>
    <w:rsid w:val="10B64D47"/>
    <w:rsid w:val="11083774"/>
    <w:rsid w:val="115A0E16"/>
    <w:rsid w:val="11E553A2"/>
    <w:rsid w:val="11F36022"/>
    <w:rsid w:val="12086AC4"/>
    <w:rsid w:val="121503EF"/>
    <w:rsid w:val="12CE40A1"/>
    <w:rsid w:val="139B72DE"/>
    <w:rsid w:val="13CA1B57"/>
    <w:rsid w:val="13CC3B21"/>
    <w:rsid w:val="143E01C6"/>
    <w:rsid w:val="1476078C"/>
    <w:rsid w:val="147A6D33"/>
    <w:rsid w:val="15B8039E"/>
    <w:rsid w:val="16A956CC"/>
    <w:rsid w:val="16E667BA"/>
    <w:rsid w:val="178F4650"/>
    <w:rsid w:val="195C3D12"/>
    <w:rsid w:val="19D70D0D"/>
    <w:rsid w:val="19D76D7C"/>
    <w:rsid w:val="19E110BF"/>
    <w:rsid w:val="1C4932E6"/>
    <w:rsid w:val="1DBF48AC"/>
    <w:rsid w:val="1E221D9A"/>
    <w:rsid w:val="1E222CBC"/>
    <w:rsid w:val="1EA33DF1"/>
    <w:rsid w:val="1EA5569B"/>
    <w:rsid w:val="1F037287"/>
    <w:rsid w:val="1F1C10B7"/>
    <w:rsid w:val="1F4153C3"/>
    <w:rsid w:val="1FD111D0"/>
    <w:rsid w:val="1FFF7BB1"/>
    <w:rsid w:val="20337A04"/>
    <w:rsid w:val="20440FEF"/>
    <w:rsid w:val="206550E2"/>
    <w:rsid w:val="2068229D"/>
    <w:rsid w:val="21A627D6"/>
    <w:rsid w:val="22187387"/>
    <w:rsid w:val="224F302F"/>
    <w:rsid w:val="236E4B2D"/>
    <w:rsid w:val="23B754F8"/>
    <w:rsid w:val="23ED3D6C"/>
    <w:rsid w:val="24575689"/>
    <w:rsid w:val="25B6635D"/>
    <w:rsid w:val="26120B57"/>
    <w:rsid w:val="26402065"/>
    <w:rsid w:val="277A1B7C"/>
    <w:rsid w:val="27A34C9E"/>
    <w:rsid w:val="27CC3C98"/>
    <w:rsid w:val="28007EDF"/>
    <w:rsid w:val="290726D7"/>
    <w:rsid w:val="29C3645C"/>
    <w:rsid w:val="2A314286"/>
    <w:rsid w:val="2AA32155"/>
    <w:rsid w:val="2AFA3EAD"/>
    <w:rsid w:val="2B35044C"/>
    <w:rsid w:val="2BDC6844"/>
    <w:rsid w:val="2BF462E1"/>
    <w:rsid w:val="2C7852FE"/>
    <w:rsid w:val="2C7C433D"/>
    <w:rsid w:val="2CBA0563"/>
    <w:rsid w:val="2CE15FEA"/>
    <w:rsid w:val="2CE30007"/>
    <w:rsid w:val="2D9F5E41"/>
    <w:rsid w:val="2E204D3E"/>
    <w:rsid w:val="2E303730"/>
    <w:rsid w:val="303E14AB"/>
    <w:rsid w:val="30582EC6"/>
    <w:rsid w:val="30871664"/>
    <w:rsid w:val="30C91471"/>
    <w:rsid w:val="30CB1972"/>
    <w:rsid w:val="323E6B36"/>
    <w:rsid w:val="324811E4"/>
    <w:rsid w:val="324A2293"/>
    <w:rsid w:val="334C22D0"/>
    <w:rsid w:val="33785759"/>
    <w:rsid w:val="33B73A4E"/>
    <w:rsid w:val="341B701E"/>
    <w:rsid w:val="35790F65"/>
    <w:rsid w:val="3665088E"/>
    <w:rsid w:val="377564AB"/>
    <w:rsid w:val="37906306"/>
    <w:rsid w:val="383C6325"/>
    <w:rsid w:val="39006C13"/>
    <w:rsid w:val="39034F34"/>
    <w:rsid w:val="391454F0"/>
    <w:rsid w:val="39623F61"/>
    <w:rsid w:val="39B34CB8"/>
    <w:rsid w:val="3C5B6995"/>
    <w:rsid w:val="3CCA034E"/>
    <w:rsid w:val="3D5B62D3"/>
    <w:rsid w:val="3E053F51"/>
    <w:rsid w:val="3EA31445"/>
    <w:rsid w:val="3F2B772D"/>
    <w:rsid w:val="3F563033"/>
    <w:rsid w:val="3FB55FC0"/>
    <w:rsid w:val="40E65209"/>
    <w:rsid w:val="419C010F"/>
    <w:rsid w:val="42250047"/>
    <w:rsid w:val="422803E4"/>
    <w:rsid w:val="427F607F"/>
    <w:rsid w:val="430C3F4A"/>
    <w:rsid w:val="450A6DCF"/>
    <w:rsid w:val="4621272F"/>
    <w:rsid w:val="46C9474D"/>
    <w:rsid w:val="481F0331"/>
    <w:rsid w:val="482848AF"/>
    <w:rsid w:val="4882638C"/>
    <w:rsid w:val="48E6400B"/>
    <w:rsid w:val="493E589B"/>
    <w:rsid w:val="4A3A1AC3"/>
    <w:rsid w:val="4A511296"/>
    <w:rsid w:val="4A750E54"/>
    <w:rsid w:val="4B474C02"/>
    <w:rsid w:val="4B9E0CD3"/>
    <w:rsid w:val="4BB5041C"/>
    <w:rsid w:val="4BEF4EA2"/>
    <w:rsid w:val="4C5456DA"/>
    <w:rsid w:val="4C5600CA"/>
    <w:rsid w:val="4D4B49D7"/>
    <w:rsid w:val="4DEE4EF6"/>
    <w:rsid w:val="4E1458CD"/>
    <w:rsid w:val="4E87692F"/>
    <w:rsid w:val="4EF46487"/>
    <w:rsid w:val="4F125FC1"/>
    <w:rsid w:val="4F6B6FE2"/>
    <w:rsid w:val="4FE8675D"/>
    <w:rsid w:val="4FF6007D"/>
    <w:rsid w:val="50357D7D"/>
    <w:rsid w:val="50941EBC"/>
    <w:rsid w:val="50964071"/>
    <w:rsid w:val="509C3F43"/>
    <w:rsid w:val="51210FA7"/>
    <w:rsid w:val="51363F40"/>
    <w:rsid w:val="513A2E1A"/>
    <w:rsid w:val="5195566C"/>
    <w:rsid w:val="524424F9"/>
    <w:rsid w:val="530F48A2"/>
    <w:rsid w:val="54375A9C"/>
    <w:rsid w:val="545A4FC4"/>
    <w:rsid w:val="54890697"/>
    <w:rsid w:val="55D23E75"/>
    <w:rsid w:val="56244604"/>
    <w:rsid w:val="58C817A8"/>
    <w:rsid w:val="59D24C60"/>
    <w:rsid w:val="5A107ABE"/>
    <w:rsid w:val="5A494B51"/>
    <w:rsid w:val="5A8A4717"/>
    <w:rsid w:val="5B503CBD"/>
    <w:rsid w:val="5BCA1227"/>
    <w:rsid w:val="5E3827A0"/>
    <w:rsid w:val="5E385608"/>
    <w:rsid w:val="5F905D6D"/>
    <w:rsid w:val="5F9B7562"/>
    <w:rsid w:val="5FF7504F"/>
    <w:rsid w:val="60191FB2"/>
    <w:rsid w:val="605A5255"/>
    <w:rsid w:val="60C969EB"/>
    <w:rsid w:val="60E66D7B"/>
    <w:rsid w:val="61047A23"/>
    <w:rsid w:val="633914DA"/>
    <w:rsid w:val="63455B99"/>
    <w:rsid w:val="63C81978"/>
    <w:rsid w:val="63EB7898"/>
    <w:rsid w:val="641E3922"/>
    <w:rsid w:val="64494B1A"/>
    <w:rsid w:val="64A51937"/>
    <w:rsid w:val="64AA71EB"/>
    <w:rsid w:val="64C15B21"/>
    <w:rsid w:val="64DA53CA"/>
    <w:rsid w:val="658A20C4"/>
    <w:rsid w:val="65D26306"/>
    <w:rsid w:val="6635242D"/>
    <w:rsid w:val="664656DF"/>
    <w:rsid w:val="66D642A4"/>
    <w:rsid w:val="66F67E0E"/>
    <w:rsid w:val="684E77D6"/>
    <w:rsid w:val="685C6397"/>
    <w:rsid w:val="6885424C"/>
    <w:rsid w:val="6922138F"/>
    <w:rsid w:val="69522AD6"/>
    <w:rsid w:val="69E73E69"/>
    <w:rsid w:val="6A154187"/>
    <w:rsid w:val="6BEE58F6"/>
    <w:rsid w:val="6BEF2205"/>
    <w:rsid w:val="6CC509FF"/>
    <w:rsid w:val="6D020B99"/>
    <w:rsid w:val="6DB576CD"/>
    <w:rsid w:val="6EE0320F"/>
    <w:rsid w:val="6FE532F1"/>
    <w:rsid w:val="71370CA0"/>
    <w:rsid w:val="71980F28"/>
    <w:rsid w:val="71B826CB"/>
    <w:rsid w:val="71DC7FC7"/>
    <w:rsid w:val="720F447A"/>
    <w:rsid w:val="736425A4"/>
    <w:rsid w:val="75680678"/>
    <w:rsid w:val="757A557D"/>
    <w:rsid w:val="76A96509"/>
    <w:rsid w:val="771B7843"/>
    <w:rsid w:val="777F2546"/>
    <w:rsid w:val="7780180A"/>
    <w:rsid w:val="77836231"/>
    <w:rsid w:val="779B1F5F"/>
    <w:rsid w:val="77D42B61"/>
    <w:rsid w:val="77FD2DC1"/>
    <w:rsid w:val="785D4184"/>
    <w:rsid w:val="78767001"/>
    <w:rsid w:val="790C526F"/>
    <w:rsid w:val="7B3D0369"/>
    <w:rsid w:val="7BA86D08"/>
    <w:rsid w:val="7BF275A1"/>
    <w:rsid w:val="7C460A98"/>
    <w:rsid w:val="7C6B45D2"/>
    <w:rsid w:val="7DB707EB"/>
    <w:rsid w:val="7EB64039"/>
    <w:rsid w:val="7ECD292A"/>
    <w:rsid w:val="7FC1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keepNext/>
      <w:keepLines/>
      <w:spacing w:before="340" w:after="330" w:line="576" w:lineRule="auto"/>
      <w:outlineLvl w:val="0"/>
    </w:pPr>
    <w:rPr>
      <w:b/>
      <w:kern w:val="44"/>
      <w:sz w:val="44"/>
    </w:rPr>
  </w:style>
  <w:style w:type="paragraph" w:styleId="3">
    <w:name w:val="heading 2"/>
    <w:basedOn w:val="1"/>
    <w:next w:val="1"/>
    <w:link w:val="34"/>
    <w:qFormat/>
    <w:uiPriority w:val="1"/>
    <w:pPr>
      <w:ind w:left="560"/>
      <w:outlineLvl w:val="1"/>
    </w:pPr>
    <w:rPr>
      <w:rFonts w:ascii="宋体" w:hAnsi="宋体" w:eastAsia="宋体" w:cs="宋体"/>
      <w:b/>
      <w:bCs/>
      <w:sz w:val="28"/>
      <w:szCs w:val="28"/>
      <w:lang w:val="zh-CN" w:bidi="zh-CN"/>
    </w:rPr>
  </w:style>
  <w:style w:type="paragraph" w:styleId="4">
    <w:name w:val="heading 4"/>
    <w:basedOn w:val="1"/>
    <w:next w:val="1"/>
    <w:link w:val="27"/>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szCs w:val="20"/>
    </w:rPr>
  </w:style>
  <w:style w:type="paragraph" w:styleId="6">
    <w:name w:val="annotation text"/>
    <w:basedOn w:val="1"/>
    <w:semiHidden/>
    <w:unhideWhenUsed/>
    <w:qFormat/>
    <w:uiPriority w:val="99"/>
    <w:pPr>
      <w:jc w:val="left"/>
    </w:pPr>
  </w:style>
  <w:style w:type="paragraph" w:styleId="7">
    <w:name w:val="Body Text"/>
    <w:basedOn w:val="1"/>
    <w:qFormat/>
    <w:uiPriority w:val="1"/>
    <w:rPr>
      <w:rFonts w:ascii="宋体" w:hAnsi="宋体" w:eastAsia="宋体" w:cs="宋体"/>
      <w:sz w:val="28"/>
      <w:szCs w:val="28"/>
      <w:lang w:val="zh-CN" w:bidi="zh-CN"/>
    </w:rPr>
  </w:style>
  <w:style w:type="paragraph" w:styleId="8">
    <w:name w:val="Plain Text"/>
    <w:basedOn w:val="1"/>
    <w:link w:val="25"/>
    <w:qFormat/>
    <w:uiPriority w:val="0"/>
    <w:rPr>
      <w:rFonts w:ascii="宋体" w:hAnsi="Courier New" w:eastAsia="宋体" w:cs="Times New Roman"/>
      <w:szCs w:val="24"/>
    </w:rPr>
  </w:style>
  <w:style w:type="paragraph" w:styleId="9">
    <w:name w:val="Date"/>
    <w:basedOn w:val="1"/>
    <w:next w:val="1"/>
    <w:link w:val="24"/>
    <w:semiHidden/>
    <w:unhideWhenUsed/>
    <w:qFormat/>
    <w:uiPriority w:val="99"/>
    <w:pPr>
      <w:ind w:left="100" w:leftChars="2500"/>
    </w:p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pPr>
    <w:rPr>
      <w:rFonts w:asciiTheme="minorHAnsi" w:eastAsiaTheme="minorHAnsi"/>
      <w:b/>
      <w:bCs/>
      <w:caps/>
      <w:sz w:val="20"/>
      <w:szCs w:val="20"/>
    </w:rPr>
  </w:style>
  <w:style w:type="paragraph" w:styleId="13">
    <w:name w:val="toc 2"/>
    <w:basedOn w:val="1"/>
    <w:next w:val="1"/>
    <w:unhideWhenUsed/>
    <w:qFormat/>
    <w:uiPriority w:val="39"/>
    <w:pPr>
      <w:ind w:left="320"/>
    </w:pPr>
    <w:rPr>
      <w:rFonts w:asciiTheme="minorHAnsi" w:eastAsiaTheme="minorHAnsi"/>
      <w:smallCaps/>
      <w:sz w:val="20"/>
      <w:szCs w:val="20"/>
    </w:rPr>
  </w:style>
  <w:style w:type="paragraph" w:styleId="14">
    <w:name w:val="Body Text 2"/>
    <w:basedOn w:val="1"/>
    <w:unhideWhenUsed/>
    <w:qFormat/>
    <w:uiPriority w:val="0"/>
    <w:pPr>
      <w:spacing w:after="120" w:line="480" w:lineRule="auto"/>
    </w:pPr>
  </w:style>
  <w:style w:type="paragraph" w:styleId="15">
    <w:name w:val="Normal (Web)"/>
    <w:basedOn w:val="1"/>
    <w:qFormat/>
    <w:uiPriority w:val="0"/>
    <w:pPr>
      <w:spacing w:beforeAutospacing="1" w:afterAutospacing="1"/>
      <w:jc w:val="left"/>
    </w:pPr>
    <w:rPr>
      <w:rFonts w:cs="Times New Roman"/>
      <w:kern w:val="0"/>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paragraph" w:customStyle="1" w:styleId="20">
    <w:name w:val="正文首行缩进1"/>
    <w:basedOn w:val="7"/>
    <w:qFormat/>
    <w:uiPriority w:val="0"/>
    <w:pPr>
      <w:ind w:firstLine="425"/>
    </w:pPr>
    <w:rPr>
      <w:sz w:val="24"/>
    </w:rPr>
  </w:style>
  <w:style w:type="paragraph" w:styleId="21">
    <w:name w:val="List Paragraph"/>
    <w:basedOn w:val="1"/>
    <w:qFormat/>
    <w:uiPriority w:val="34"/>
    <w:pPr>
      <w:ind w:firstLine="420" w:firstLineChars="200"/>
    </w:pPr>
  </w:style>
  <w:style w:type="character" w:customStyle="1" w:styleId="22">
    <w:name w:val="页眉 字符"/>
    <w:basedOn w:val="18"/>
    <w:link w:val="11"/>
    <w:qFormat/>
    <w:uiPriority w:val="99"/>
    <w:rPr>
      <w:sz w:val="18"/>
      <w:szCs w:val="18"/>
    </w:rPr>
  </w:style>
  <w:style w:type="character" w:customStyle="1" w:styleId="23">
    <w:name w:val="页脚 字符"/>
    <w:basedOn w:val="18"/>
    <w:link w:val="10"/>
    <w:qFormat/>
    <w:uiPriority w:val="99"/>
    <w:rPr>
      <w:sz w:val="18"/>
      <w:szCs w:val="18"/>
    </w:rPr>
  </w:style>
  <w:style w:type="character" w:customStyle="1" w:styleId="24">
    <w:name w:val="日期 字符"/>
    <w:basedOn w:val="18"/>
    <w:link w:val="9"/>
    <w:semiHidden/>
    <w:qFormat/>
    <w:uiPriority w:val="99"/>
  </w:style>
  <w:style w:type="character" w:customStyle="1" w:styleId="25">
    <w:name w:val="纯文本 字符"/>
    <w:basedOn w:val="18"/>
    <w:link w:val="8"/>
    <w:qFormat/>
    <w:uiPriority w:val="0"/>
    <w:rPr>
      <w:rFonts w:ascii="宋体" w:hAnsi="Courier New" w:eastAsia="宋体" w:cs="Times New Roman"/>
      <w:szCs w:val="24"/>
    </w:rPr>
  </w:style>
  <w:style w:type="character" w:customStyle="1" w:styleId="26">
    <w:name w:val="标题 1 字符"/>
    <w:link w:val="2"/>
    <w:qFormat/>
    <w:uiPriority w:val="0"/>
    <w:rPr>
      <w:b/>
      <w:kern w:val="44"/>
      <w:sz w:val="44"/>
    </w:rPr>
  </w:style>
  <w:style w:type="character" w:customStyle="1" w:styleId="27">
    <w:name w:val="标题 4 字符"/>
    <w:link w:val="4"/>
    <w:qFormat/>
    <w:uiPriority w:val="0"/>
    <w:rPr>
      <w:rFonts w:ascii="Arial" w:hAnsi="Arial" w:eastAsia="黑体"/>
      <w:b/>
      <w:sz w:val="28"/>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paragraph" w:customStyle="1" w:styleId="29">
    <w:name w:val="Table Text"/>
    <w:basedOn w:val="1"/>
    <w:semiHidden/>
    <w:qFormat/>
    <w:uiPriority w:val="0"/>
    <w:rPr>
      <w:rFonts w:ascii="宋体" w:hAnsi="宋体" w:eastAsia="宋体" w:cs="宋体"/>
      <w:sz w:val="31"/>
      <w:szCs w:val="31"/>
    </w:rPr>
  </w:style>
  <w:style w:type="table" w:customStyle="1" w:styleId="30">
    <w:name w:val="Table Normal"/>
    <w:basedOn w:val="16"/>
    <w:semiHidden/>
    <w:unhideWhenUsed/>
    <w:qFormat/>
    <w:uiPriority w:val="0"/>
    <w:tblPr>
      <w:tblCellMar>
        <w:left w:w="0" w:type="dxa"/>
        <w:right w:w="0" w:type="dxa"/>
      </w:tblCellMar>
    </w:tblPr>
  </w:style>
  <w:style w:type="character" w:customStyle="1" w:styleId="31">
    <w:name w:val="书籍标题1"/>
    <w:basedOn w:val="18"/>
    <w:qFormat/>
    <w:uiPriority w:val="33"/>
    <w:rPr>
      <w:rFonts w:ascii="Times New Roman" w:hAnsi="Times New Roman" w:eastAsia="方正小标宋_GBK"/>
      <w:b/>
      <w:bCs/>
      <w:iCs/>
      <w:spacing w:val="5"/>
      <w:sz w:val="44"/>
    </w:rPr>
  </w:style>
  <w:style w:type="table" w:customStyle="1" w:styleId="32">
    <w:name w:val="网格型1"/>
    <w:basedOn w:val="16"/>
    <w:qFormat/>
    <w:uiPriority w:val="9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列表段落1"/>
    <w:basedOn w:val="1"/>
    <w:qFormat/>
    <w:uiPriority w:val="34"/>
    <w:pPr>
      <w:ind w:firstLine="420" w:firstLineChars="200"/>
    </w:pPr>
  </w:style>
  <w:style w:type="character" w:customStyle="1" w:styleId="34">
    <w:name w:val="标题 2 字符"/>
    <w:basedOn w:val="18"/>
    <w:link w:val="3"/>
    <w:qFormat/>
    <w:uiPriority w:val="9"/>
    <w:rPr>
      <w:rFonts w:ascii="宋体" w:hAnsi="宋体" w:eastAsia="宋体" w:cs="宋体"/>
      <w:b/>
      <w:bCs/>
      <w:sz w:val="28"/>
      <w:szCs w:val="28"/>
      <w:lang w:val="zh-CN" w:bidi="zh-CN"/>
    </w:rPr>
  </w:style>
  <w:style w:type="character" w:customStyle="1" w:styleId="3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b5747fe0-5459-41a7-8d46-0e9f8a14dfbf</errorID>
      <errorWord>深</errorWord>
      <group>L1_Word</group>
      <groupName>字词问题</groupName>
      <ability>L2_Typo</ability>
      <abilityName>字词错误</abilityName>
      <candidateList>
        <item>深圳</item>
      </candidateList>
      <explain/>
      <paraID>594603D0</paraID>
      <start>14</start>
      <end>15</end>
      <status>ignored</status>
      <modifiedWord/>
      <trackRevisions>false</trackRevisions>
    </reviewItem>
    <reviewItem>
      <errorID>ab44828b-c6f6-47e0-bce4-85d1009553ec</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5A4E44B3</paraID>
      <start>2</start>
      <end>3</end>
      <status>ignored</status>
      <modifiedWord/>
      <trackRevisions>false</trackRevisions>
    </reviewItem>
    <reviewItem>
      <errorID>59dbbf11-0da0-403b-a7b1-f648f26a6a12</errorID>
      <errorWord>分行</errorWord>
      <group>L1_Word</group>
      <groupName>字词问题</groupName>
      <ability>L2_Typo</ability>
      <abilityName>字词错误</abilityName>
      <candidateList>
        <item>分项</item>
      </candidateList>
      <explain>存在发音相近字词的误用。</explain>
      <paraID>3E68AB4B</paraID>
      <start>23</start>
      <end>25</end>
      <status>ignored</status>
      <modifiedWord/>
      <trackRevisions>false</trackRevisions>
    </reviewItem>
    <reviewItem>
      <errorID>89b892a1-03be-49a1-8f20-75b2bf071076</errorID>
      <errorWord>证明</errorWord>
      <group>L1_Word</group>
      <groupName>字词问题</groupName>
      <ability>L2_Typo</ability>
      <abilityName>字词错误</abilityName>
      <candidateList>
        <item>声明</item>
      </candidateList>
      <explain/>
      <paraID>234CCA1B</paraID>
      <start>44</start>
      <end>46</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07aaf7-ade6-4412-9436-a529adce7aa0}">
  <ds:schemaRefs/>
</ds:datastoreItem>
</file>

<file path=customXml/itemProps3.xml><?xml version="1.0" encoding="utf-8"?>
<ds:datastoreItem xmlns:ds="http://schemas.openxmlformats.org/officeDocument/2006/customXml" ds:itemID="{BE4AA020-BAF9-447B-B374-601D85BE1995}">
  <ds:schemaRefs/>
</ds:datastoreItem>
</file>

<file path=docProps/app.xml><?xml version="1.0" encoding="utf-8"?>
<Properties xmlns="http://schemas.openxmlformats.org/officeDocument/2006/extended-properties" xmlns:vt="http://schemas.openxmlformats.org/officeDocument/2006/docPropsVTypes">
  <Template>Normal</Template>
  <Pages>32</Pages>
  <Words>7252</Words>
  <Characters>7697</Characters>
  <Lines>67</Lines>
  <Paragraphs>19</Paragraphs>
  <TotalTime>90</TotalTime>
  <ScaleCrop>false</ScaleCrop>
  <LinksUpToDate>false</LinksUpToDate>
  <CharactersWithSpaces>7982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2024-04-12T06:58:00Z</dcterms:created>
  <dc:creator>fss</dc:creator>
  <cp:lastModifiedBy>许伟鸿</cp:lastModifiedBy>
  <cp:lastPrinted>2025-12-12T00:53:00Z</cp:lastPrinted>
  <dcterms:modified xsi:type="dcterms:W3CDTF">2025-12-23T03:51:55Z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E948F5F1C5064FA5B80F74B38443207D_13</vt:lpwstr>
  </property>
  <property fmtid="{D5CDD505-2E9C-101B-9397-08002B2CF9AE}" pid="4" name="KSOTemplateDocerSaveRecord">
    <vt:lpwstr>eyJoZGlkIjoiZDNlNzkwYjUyYzBlNGMzODExZGNhMTMyZDBlMzA5OWQiLCJ1c2VySWQiOiIzNTY2NzEyNTcifQ==</vt:lpwstr>
  </property>
</Properties>
</file>